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54" w:rsidRDefault="00FE2854" w:rsidP="00FE2854">
      <w:pPr>
        <w:pStyle w:val="Default"/>
      </w:pPr>
    </w:p>
    <w:p w:rsidR="008F4186" w:rsidRPr="008A6671" w:rsidRDefault="00FE2854" w:rsidP="008F4186">
      <w:pPr>
        <w:pStyle w:val="Default"/>
        <w:jc w:val="right"/>
        <w:rPr>
          <w:sz w:val="28"/>
          <w:szCs w:val="28"/>
        </w:rPr>
      </w:pPr>
      <w:r>
        <w:t xml:space="preserve"> </w:t>
      </w:r>
      <w:r w:rsidR="008F4186" w:rsidRPr="008A6671">
        <w:rPr>
          <w:sz w:val="28"/>
          <w:szCs w:val="28"/>
        </w:rPr>
        <w:t>УТВЕРЖДЕНО</w:t>
      </w:r>
    </w:p>
    <w:p w:rsidR="008F4186" w:rsidRPr="008A6671" w:rsidRDefault="008F4186" w:rsidP="008F4186">
      <w:pPr>
        <w:pStyle w:val="Default"/>
        <w:jc w:val="right"/>
        <w:rPr>
          <w:sz w:val="28"/>
          <w:szCs w:val="28"/>
        </w:rPr>
      </w:pPr>
      <w:r w:rsidRPr="008A6671">
        <w:rPr>
          <w:sz w:val="28"/>
          <w:szCs w:val="28"/>
        </w:rPr>
        <w:t>Генеральным директором</w:t>
      </w:r>
    </w:p>
    <w:p w:rsidR="008F4186" w:rsidRPr="008A6671" w:rsidRDefault="008F4186" w:rsidP="008F4186">
      <w:pPr>
        <w:pStyle w:val="Default"/>
        <w:jc w:val="right"/>
        <w:rPr>
          <w:sz w:val="28"/>
          <w:szCs w:val="28"/>
        </w:rPr>
      </w:pPr>
      <w:r w:rsidRPr="008A6671">
        <w:rPr>
          <w:sz w:val="28"/>
          <w:szCs w:val="28"/>
        </w:rPr>
        <w:t>АО «Биржа «Санкт-Петербург»</w:t>
      </w:r>
    </w:p>
    <w:p w:rsidR="008F4186" w:rsidRPr="008A6671" w:rsidRDefault="008F4186" w:rsidP="008F4186">
      <w:pPr>
        <w:pStyle w:val="Default"/>
        <w:jc w:val="right"/>
        <w:rPr>
          <w:sz w:val="28"/>
          <w:szCs w:val="28"/>
        </w:rPr>
      </w:pPr>
      <w:r w:rsidRPr="008A6671">
        <w:rPr>
          <w:sz w:val="28"/>
          <w:szCs w:val="28"/>
        </w:rPr>
        <w:t xml:space="preserve">(Приказ от </w:t>
      </w:r>
      <w:r>
        <w:rPr>
          <w:sz w:val="28"/>
          <w:szCs w:val="28"/>
        </w:rPr>
        <w:t>01 июня</w:t>
      </w:r>
      <w:r w:rsidRPr="008A6671">
        <w:rPr>
          <w:sz w:val="28"/>
          <w:szCs w:val="28"/>
        </w:rPr>
        <w:t xml:space="preserve">  2018 г. № 5</w:t>
      </w:r>
      <w:r>
        <w:rPr>
          <w:sz w:val="28"/>
          <w:szCs w:val="28"/>
        </w:rPr>
        <w:t>6</w:t>
      </w:r>
      <w:r w:rsidRPr="008A6671">
        <w:rPr>
          <w:sz w:val="28"/>
          <w:szCs w:val="28"/>
        </w:rPr>
        <w:t xml:space="preserve">) </w:t>
      </w:r>
    </w:p>
    <w:p w:rsidR="00FE2854" w:rsidRDefault="00FE2854" w:rsidP="008F4186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B528F2" w:rsidRDefault="00B528F2" w:rsidP="00FE2854">
      <w:pPr>
        <w:pStyle w:val="Default"/>
        <w:jc w:val="right"/>
        <w:rPr>
          <w:sz w:val="28"/>
          <w:szCs w:val="28"/>
        </w:rPr>
      </w:pPr>
    </w:p>
    <w:p w:rsidR="00B528F2" w:rsidRDefault="00B528F2" w:rsidP="00FE2854">
      <w:pPr>
        <w:pStyle w:val="Default"/>
        <w:jc w:val="right"/>
        <w:rPr>
          <w:sz w:val="28"/>
          <w:szCs w:val="28"/>
        </w:rPr>
      </w:pPr>
    </w:p>
    <w:p w:rsidR="00B528F2" w:rsidRDefault="00B528F2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биржевого товара «Вагоны»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АО «Биржа «Санкт-Петербург»</w:t>
      </w:r>
    </w:p>
    <w:p w:rsidR="008F4186" w:rsidRDefault="008F4186" w:rsidP="008F418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(новая редакция)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267E39" w:rsidRDefault="00FE2854" w:rsidP="00FE2854">
      <w:pPr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="008F4186">
        <w:rPr>
          <w:sz w:val="23"/>
          <w:szCs w:val="23"/>
        </w:rPr>
        <w:t>8</w:t>
      </w:r>
    </w:p>
    <w:p w:rsidR="008F4186" w:rsidRDefault="008F4186" w:rsidP="00FE2854">
      <w:pPr>
        <w:jc w:val="center"/>
        <w:rPr>
          <w:sz w:val="23"/>
          <w:szCs w:val="23"/>
        </w:rPr>
      </w:pPr>
    </w:p>
    <w:p w:rsidR="008F4186" w:rsidRPr="00247039" w:rsidRDefault="008F4186" w:rsidP="00FE2854">
      <w:pPr>
        <w:jc w:val="center"/>
        <w:rPr>
          <w:sz w:val="23"/>
          <w:szCs w:val="23"/>
        </w:rPr>
      </w:pPr>
    </w:p>
    <w:p w:rsidR="00FE2854" w:rsidRPr="0097204C" w:rsidRDefault="00FE2854" w:rsidP="001E5999">
      <w:pPr>
        <w:pStyle w:val="Default"/>
        <w:ind w:firstLine="708"/>
        <w:rPr>
          <w:b/>
        </w:rPr>
      </w:pPr>
      <w:r w:rsidRPr="0097204C">
        <w:rPr>
          <w:b/>
        </w:rPr>
        <w:t xml:space="preserve">1. Общие положения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1.1. </w:t>
      </w:r>
      <w:proofErr w:type="gramStart"/>
      <w:r w:rsidRPr="0097204C">
        <w:t xml:space="preserve">Настоящая Спецификация биржевого товара «Вагоны», торги по которому проводятся в отделе «Продукция машиностроительного производства» АО «Биржа «Санкт-Петербург», (далее – Спецификация) устанавливает особенности поставки биржевого товара «Вагоны» (далее - Товар), определяет наименование, код биржевого товара, наименование базиса поставки, особенности поставки на отдельных базисах, </w:t>
      </w:r>
      <w:r w:rsidR="0097204C">
        <w:t>к</w:t>
      </w:r>
      <w:r w:rsidRPr="0097204C">
        <w:t>ачественные и количественные характеристики Товара.</w:t>
      </w:r>
      <w:proofErr w:type="gramEnd"/>
      <w:r w:rsidRPr="0097204C">
        <w:t xml:space="preserve"> Поставка Товара, допущенного к торгам в соответствии с настоящей Спецификацией, осуществляется на внутренний рынок на станции (пункты) назначения (погрузки), расположенные на территории Российской Федерации. </w:t>
      </w:r>
    </w:p>
    <w:p w:rsidR="00FE2854" w:rsidRPr="0097204C" w:rsidRDefault="00FE2854" w:rsidP="001E5999">
      <w:pPr>
        <w:pStyle w:val="Default"/>
        <w:ind w:firstLine="708"/>
      </w:pPr>
      <w:r w:rsidRPr="0097204C">
        <w:t>1.</w:t>
      </w:r>
      <w:r w:rsidR="002E47E8">
        <w:t>2</w:t>
      </w:r>
      <w:r w:rsidRPr="0097204C">
        <w:t xml:space="preserve">. Условия Договоров, заключенных с Товаром, допущенным к торгам в соответствии с настоящей Спецификацией, устанавливаются Приложением №1 к Правилам торговли для товарного рынка Закрытого акционерного общества «Биржа «Санкт-Петербург» (далее – Правила торгов). </w:t>
      </w:r>
    </w:p>
    <w:p w:rsidR="00FE2854" w:rsidRPr="0097204C" w:rsidRDefault="00FE2854" w:rsidP="001E5999">
      <w:pPr>
        <w:pStyle w:val="Default"/>
        <w:ind w:firstLine="708"/>
      </w:pPr>
      <w:r w:rsidRPr="0097204C">
        <w:t>1.</w:t>
      </w:r>
      <w:r w:rsidR="002E47E8">
        <w:t>3</w:t>
      </w:r>
      <w:r w:rsidRPr="0097204C">
        <w:t xml:space="preserve">. Все приложения к Спецификации являются ее неотъемлемой частью. </w:t>
      </w:r>
    </w:p>
    <w:p w:rsidR="00FE2854" w:rsidRPr="0097204C" w:rsidRDefault="00FE2854" w:rsidP="001E5999">
      <w:pPr>
        <w:pStyle w:val="Default"/>
        <w:ind w:firstLine="708"/>
      </w:pPr>
      <w:r w:rsidRPr="0097204C">
        <w:t>1.</w:t>
      </w:r>
      <w:r w:rsidR="002E47E8">
        <w:t>4</w:t>
      </w:r>
      <w:r w:rsidRPr="0097204C">
        <w:t>. 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«Продукция машиностроительного производства» АО «Биржа «С</w:t>
      </w:r>
      <w:r w:rsidR="002E47E8">
        <w:t>анкт-Петербург».</w:t>
      </w:r>
      <w:r w:rsidRPr="0097204C">
        <w:t xml:space="preserve"> </w:t>
      </w:r>
    </w:p>
    <w:p w:rsidR="00FE2854" w:rsidRPr="001E5999" w:rsidRDefault="00FE285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2. Биржевой товар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2.1. К торгам в отделе «Продукция машиностроительного производства» АО «Биржа «Санкт-Петербург» в соответствии с настоящей Спецификацией, допускаются Товары, перечень которых приведен в Приложении № 1 к настоящей Спецификации. </w:t>
      </w:r>
    </w:p>
    <w:p w:rsidR="003D05A4" w:rsidRPr="0097204C" w:rsidRDefault="003D05A4" w:rsidP="003D05A4">
      <w:pPr>
        <w:pStyle w:val="Default"/>
      </w:pPr>
      <w:r w:rsidRPr="0097204C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2.2. Качественные характеристики Товара должны соответствовать установленным для каждого типа/вида Товара ГОСТам, Техническим условиям, иным стандартам, указываемым в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2.4. Поставщик не несет ответственности за последствия использования не по назначению поставленного им Товара.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3. Код Товара </w:t>
      </w:r>
    </w:p>
    <w:p w:rsidR="003D05A4" w:rsidRPr="0097204C" w:rsidRDefault="003D05A4" w:rsidP="001E5999">
      <w:pPr>
        <w:pStyle w:val="Default"/>
        <w:ind w:firstLine="708"/>
      </w:pPr>
      <w:r w:rsidRPr="0097204C">
        <w:t>3.1. Товар в ЭС кодируется следующим образом БП_НБТ_РЛ_</w:t>
      </w:r>
      <w:proofErr w:type="gramStart"/>
      <w:r w:rsidRPr="0097204C">
        <w:t>У</w:t>
      </w:r>
      <w:proofErr w:type="gramEnd"/>
      <w:r w:rsidRPr="0097204C">
        <w:t xml:space="preserve"> где: </w:t>
      </w:r>
    </w:p>
    <w:p w:rsidR="003D05A4" w:rsidRPr="0097204C" w:rsidRDefault="003D05A4" w:rsidP="003D05A4">
      <w:pPr>
        <w:pStyle w:val="Default"/>
      </w:pPr>
      <w:r w:rsidRPr="0097204C">
        <w:t xml:space="preserve">БП – сокращенное наименование (код) базиса поставки, </w:t>
      </w:r>
    </w:p>
    <w:p w:rsidR="003D05A4" w:rsidRPr="0097204C" w:rsidRDefault="003D05A4" w:rsidP="003D05A4">
      <w:pPr>
        <w:pStyle w:val="Default"/>
      </w:pPr>
      <w:r w:rsidRPr="0097204C">
        <w:t xml:space="preserve">НБТ – наименование биржевого товара, </w:t>
      </w:r>
    </w:p>
    <w:p w:rsidR="003D05A4" w:rsidRPr="0097204C" w:rsidRDefault="003D05A4" w:rsidP="003D05A4">
      <w:pPr>
        <w:pStyle w:val="Default"/>
      </w:pPr>
      <w:r w:rsidRPr="0097204C">
        <w:t xml:space="preserve">РЛ – размер одного лота, </w:t>
      </w:r>
    </w:p>
    <w:p w:rsidR="003D05A4" w:rsidRPr="0097204C" w:rsidRDefault="003D05A4" w:rsidP="003D05A4">
      <w:pPr>
        <w:pStyle w:val="Default"/>
      </w:pPr>
      <w:r w:rsidRPr="0097204C">
        <w:t>У – способ (условия) поставки, поле может принимать значения «</w:t>
      </w:r>
      <w:r w:rsidRPr="0097204C">
        <w:rPr>
          <w:lang w:val="en-US"/>
        </w:rPr>
        <w:t>F</w:t>
      </w:r>
      <w:r w:rsidRPr="0097204C">
        <w:t xml:space="preserve">».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4. Базисы поставки (балансовые пункты)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4.1. Базисы поставки (балансовые пункты) указываются в заявлении на допуск Товара к торгам, форма которого приведена в Приложении №2, к настоящей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Перечень базисов поставки (балансовых пунктов) на условиях «франко-вагон станция отправления» приведен в Приложении № 4 к настоящей Спецификации. </w:t>
      </w:r>
    </w:p>
    <w:p w:rsidR="003D05A4" w:rsidRPr="003E6918" w:rsidRDefault="003D05A4" w:rsidP="001E5999">
      <w:pPr>
        <w:pStyle w:val="Default"/>
        <w:ind w:firstLine="708"/>
      </w:pPr>
      <w:r w:rsidRPr="0097204C">
        <w:t xml:space="preserve">4.2. При отгрузке Товара по заключенным договорам в Калининградскую область (из Калининградской области) Покупатель за свой счет проводит все необходимые </w:t>
      </w:r>
      <w:r w:rsidRPr="0097204C">
        <w:lastRenderedPageBreak/>
        <w:t xml:space="preserve">таможенные процедуры. Покупатель в течение 2 (двух) рабочих дней </w:t>
      </w:r>
      <w:proofErr w:type="gramStart"/>
      <w:r w:rsidRPr="0097204C">
        <w:t>с даты заключения</w:t>
      </w:r>
      <w:proofErr w:type="gramEnd"/>
      <w:r w:rsidRPr="0097204C">
        <w:t xml:space="preserve"> Договора, дополнительно предоставляет копию договора на оказание услуг Таможенного представителя, инструкцию о порядке заполнения перевозочных документов для беспрепятственного прохождения грузов транзитом через таможенные территории с приложением копии инструкции экспедитора. Без предоставления дополнительной информации реквизитная заявка считается не предоставленной Поставщику.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5. Способ поставки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5.1. Поставка Товара, допущенного к торгам в соответствии с настоящей Спецификацией, может осуществляться на условиях: </w:t>
      </w:r>
    </w:p>
    <w:p w:rsidR="003D05A4" w:rsidRPr="0097204C" w:rsidRDefault="003D05A4" w:rsidP="003D05A4">
      <w:pPr>
        <w:pStyle w:val="Default"/>
      </w:pPr>
      <w:r w:rsidRPr="0097204C">
        <w:t xml:space="preserve">- «франко станция отправления». </w:t>
      </w:r>
    </w:p>
    <w:p w:rsidR="003D05A4" w:rsidRPr="0097204C" w:rsidRDefault="003D05A4" w:rsidP="001E5999">
      <w:pPr>
        <w:pStyle w:val="Default"/>
        <w:ind w:firstLine="708"/>
      </w:pPr>
      <w:r w:rsidRPr="0097204C">
        <w:t>5.2. При поставке Товара на условиях «франко станция отправления» в поле «Способ поставки» в коде Товара указывается значение «</w:t>
      </w:r>
      <w:r w:rsidRPr="0097204C">
        <w:rPr>
          <w:lang w:val="en-US"/>
        </w:rPr>
        <w:t>F</w:t>
      </w:r>
      <w:r w:rsidRPr="0097204C">
        <w:t xml:space="preserve">».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6. Размер лота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6.1. Объем Товара, указываемого в заявке Участника торгов.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7. Цена Товара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7.1. Цена Товара устанавливается в рублях Российской Федерации за единицу Товара с учетом налога на добавленную стоимость.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7.2. Услуги, связанные с доставкой/организацией доставки Товара от пункта отправления при поставке на условиях «франко станция отправления» до станции назначения оплачиваются Покупателем сверх цены Товара.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8. Шаг изменения цены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8.1. Шаг изменения цены для Товара составляет 1 (один) рубль. </w:t>
      </w:r>
    </w:p>
    <w:p w:rsidR="003D05A4" w:rsidRPr="001E5999" w:rsidRDefault="002E47E8" w:rsidP="001E5999">
      <w:pPr>
        <w:pStyle w:val="Default"/>
        <w:ind w:firstLine="708"/>
        <w:rPr>
          <w:b/>
        </w:rPr>
      </w:pPr>
      <w:r>
        <w:rPr>
          <w:b/>
        </w:rPr>
        <w:t>9</w:t>
      </w:r>
      <w:r w:rsidR="003D05A4" w:rsidRPr="001E5999">
        <w:rPr>
          <w:b/>
        </w:rPr>
        <w:t xml:space="preserve">. Порядок допуска Товара к организованным торгам </w:t>
      </w:r>
    </w:p>
    <w:p w:rsidR="003D05A4" w:rsidRPr="0097204C" w:rsidRDefault="002E47E8" w:rsidP="001E5999">
      <w:pPr>
        <w:pStyle w:val="Default"/>
        <w:ind w:firstLine="708"/>
      </w:pPr>
      <w:r>
        <w:t>9</w:t>
      </w:r>
      <w:r w:rsidR="003D05A4" w:rsidRPr="0097204C">
        <w:t xml:space="preserve">.1. Порядок допуска Товара к организованным торгам регламентируется Правилами торгов.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>1</w:t>
      </w:r>
      <w:r w:rsidR="002E47E8">
        <w:rPr>
          <w:b/>
        </w:rPr>
        <w:t>0</w:t>
      </w:r>
      <w:r w:rsidRPr="001E5999">
        <w:rPr>
          <w:b/>
        </w:rPr>
        <w:t xml:space="preserve">. Иные условия </w:t>
      </w:r>
    </w:p>
    <w:p w:rsidR="003D05A4" w:rsidRPr="003E6918" w:rsidRDefault="003D05A4" w:rsidP="001E5999">
      <w:pPr>
        <w:pStyle w:val="Default"/>
        <w:ind w:firstLine="708"/>
      </w:pPr>
      <w:r w:rsidRPr="0097204C">
        <w:t>1</w:t>
      </w:r>
      <w:r w:rsidR="002E47E8">
        <w:t>0</w:t>
      </w:r>
      <w:r w:rsidRPr="0097204C">
        <w:t>.1. Участники торгов/Стороны по Договору в целях обеспечения внутреннего учета Договоров, заключаемых на Бирже, подписывают двусторонний рамочный договор согласно форме, предусмотренной Приложением № 3 к настоящей Спецификации биржевого товара.</w:t>
      </w:r>
    </w:p>
    <w:p w:rsidR="001B6DBC" w:rsidRPr="003E6918" w:rsidRDefault="001B6DBC" w:rsidP="003D05A4">
      <w:pPr>
        <w:pStyle w:val="Default"/>
      </w:pPr>
    </w:p>
    <w:p w:rsidR="00F85DB5" w:rsidRPr="003E6918" w:rsidRDefault="00F85DB5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F85DB5" w:rsidRPr="0097204C" w:rsidRDefault="00F85DB5" w:rsidP="00F85DB5">
      <w:pPr>
        <w:pStyle w:val="Default"/>
        <w:jc w:val="right"/>
      </w:pPr>
      <w:r w:rsidRPr="0097204C">
        <w:t>Приложение № 1</w:t>
      </w:r>
    </w:p>
    <w:p w:rsidR="00F85DB5" w:rsidRPr="0097204C" w:rsidRDefault="00F85DB5" w:rsidP="00F85DB5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</w:p>
    <w:p w:rsidR="00F85DB5" w:rsidRPr="0097204C" w:rsidRDefault="00F85DB5" w:rsidP="00F85DB5">
      <w:pPr>
        <w:pStyle w:val="Default"/>
        <w:jc w:val="right"/>
      </w:pPr>
      <w:r w:rsidRPr="0097204C">
        <w:t>товара «Вагоны»</w:t>
      </w:r>
    </w:p>
    <w:p w:rsidR="00F85DB5" w:rsidRPr="0097204C" w:rsidRDefault="00F85DB5" w:rsidP="00F85DB5">
      <w:pPr>
        <w:pStyle w:val="Default"/>
        <w:jc w:val="right"/>
      </w:pPr>
      <w:r w:rsidRPr="0097204C">
        <w:t>АО «Биржа «Санкт-Петербург»</w:t>
      </w:r>
    </w:p>
    <w:p w:rsidR="001B6DBC" w:rsidRPr="003E6918" w:rsidRDefault="001B6DBC" w:rsidP="001B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854" w:rsidRPr="0097204C" w:rsidRDefault="001B6DBC" w:rsidP="001B6D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биржевых товаров, допущенных к торгам по спецификации биржевого товара «Вагоны» в отделе «Продукция машиностроительного производства»                                                АО «Биржа «Санкт-Петербург»</w:t>
      </w:r>
    </w:p>
    <w:tbl>
      <w:tblPr>
        <w:tblStyle w:val="a3"/>
        <w:tblW w:w="0" w:type="auto"/>
        <w:tblLook w:val="04A0"/>
      </w:tblPr>
      <w:tblGrid>
        <w:gridCol w:w="725"/>
        <w:gridCol w:w="2410"/>
        <w:gridCol w:w="1775"/>
        <w:gridCol w:w="2462"/>
        <w:gridCol w:w="2199"/>
      </w:tblGrid>
      <w:tr w:rsidR="007E2711" w:rsidRPr="0097204C" w:rsidTr="007E2711">
        <w:trPr>
          <w:trHeight w:val="461"/>
        </w:trPr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№ </w:t>
            </w:r>
          </w:p>
          <w:p w:rsidR="007E2711" w:rsidRPr="0097204C" w:rsidRDefault="007E2711">
            <w:pPr>
              <w:pStyle w:val="Default"/>
            </w:pPr>
            <w:proofErr w:type="gramStart"/>
            <w:r w:rsidRPr="0097204C">
              <w:t>п</w:t>
            </w:r>
            <w:proofErr w:type="gramEnd"/>
            <w:r w:rsidRPr="0097204C">
              <w:t xml:space="preserve">/п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Наименование биржевого товара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Нормативный </w:t>
            </w:r>
          </w:p>
          <w:p w:rsidR="007E2711" w:rsidRPr="0097204C" w:rsidRDefault="007E2711">
            <w:pPr>
              <w:pStyle w:val="Default"/>
            </w:pPr>
            <w:r w:rsidRPr="0097204C">
              <w:t xml:space="preserve">документ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Завод-изготовитель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Код биржевого товара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Думпкар модель 31-638 (после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)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24.05.347-76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БП_думпкар31-638(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12-757 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24.05.844-84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БП_полувагон12-757(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12-141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3.2064-89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ОАО "Завод металлоконструкций" г. Энгельс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БП_полувагон12-141(б/у)_1_F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12-141 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3.2064-89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ОАО "Завод металлоконструкций" г. Энгельс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БП_полувагон12-141(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12-757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24.05.844-84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БП_полувагон12-757(б/у)_1_F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Думпкар модель 31-638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24.05.347-76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БП_думпкар31-638(б/у)_1_F </w:t>
            </w:r>
          </w:p>
        </w:tc>
      </w:tr>
    </w:tbl>
    <w:p w:rsidR="00F85DB5" w:rsidRPr="0097204C" w:rsidRDefault="00F85DB5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7E2711" w:rsidRPr="0097204C" w:rsidRDefault="007E2711" w:rsidP="007E2711">
      <w:pPr>
        <w:pStyle w:val="Default"/>
        <w:jc w:val="right"/>
      </w:pPr>
      <w:r w:rsidRPr="0097204C">
        <w:t xml:space="preserve">Приложение № 2 </w:t>
      </w:r>
    </w:p>
    <w:p w:rsidR="007E2711" w:rsidRPr="0097204C" w:rsidRDefault="007E2711" w:rsidP="007E2711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7E2711" w:rsidRPr="0097204C" w:rsidRDefault="007E2711" w:rsidP="007E2711">
      <w:pPr>
        <w:pStyle w:val="Default"/>
        <w:jc w:val="right"/>
      </w:pPr>
      <w:r w:rsidRPr="0097204C">
        <w:t xml:space="preserve">товара «Вагоны» </w:t>
      </w:r>
    </w:p>
    <w:p w:rsidR="007E2711" w:rsidRPr="003E6918" w:rsidRDefault="007E2711" w:rsidP="007E27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30A24" w:rsidRPr="003E6918" w:rsidRDefault="00730A24" w:rsidP="007E27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A24" w:rsidRPr="003E6918" w:rsidRDefault="00730A24" w:rsidP="00730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lastRenderedPageBreak/>
        <w:t>Форма заявления на допуск товара к организованным торгам</w:t>
      </w:r>
    </w:p>
    <w:p w:rsidR="00980363" w:rsidRPr="0097204C" w:rsidRDefault="00980363" w:rsidP="001C3EE5">
      <w:pPr>
        <w:pStyle w:val="Default"/>
        <w:jc w:val="center"/>
        <w:rPr>
          <w:b/>
          <w:bCs/>
        </w:rPr>
      </w:pPr>
    </w:p>
    <w:p w:rsidR="001C3EE5" w:rsidRPr="0097204C" w:rsidRDefault="001C3EE5" w:rsidP="001C3EE5">
      <w:pPr>
        <w:pStyle w:val="Default"/>
        <w:jc w:val="center"/>
      </w:pPr>
      <w:r w:rsidRPr="0097204C">
        <w:rPr>
          <w:b/>
          <w:bCs/>
        </w:rPr>
        <w:t>ЗАЯВЛЕНИЕ</w:t>
      </w:r>
    </w:p>
    <w:p w:rsidR="001C3EE5" w:rsidRPr="0097204C" w:rsidRDefault="001C3EE5" w:rsidP="001C3EE5">
      <w:pPr>
        <w:pStyle w:val="Default"/>
        <w:jc w:val="center"/>
      </w:pPr>
      <w:r w:rsidRPr="0097204C">
        <w:rPr>
          <w:b/>
          <w:bCs/>
        </w:rPr>
        <w:t>на допуск товара к организованным торгам</w:t>
      </w: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>_______________________________________</w:t>
      </w:r>
      <w:r w:rsidR="00980363" w:rsidRPr="0097204C">
        <w:t>___________________________</w:t>
      </w:r>
    </w:p>
    <w:p w:rsidR="001C3EE5" w:rsidRPr="0097204C" w:rsidRDefault="001C3EE5" w:rsidP="00980363">
      <w:pPr>
        <w:pStyle w:val="Default"/>
        <w:jc w:val="center"/>
      </w:pPr>
      <w:r w:rsidRPr="0097204C">
        <w:rPr>
          <w:i/>
          <w:iCs/>
        </w:rPr>
        <w:t>/полное наименование Участника торгов/</w:t>
      </w:r>
    </w:p>
    <w:p w:rsidR="001C3EE5" w:rsidRPr="0097204C" w:rsidRDefault="001C3EE5" w:rsidP="001C3EE5">
      <w:pPr>
        <w:pStyle w:val="Default"/>
      </w:pPr>
      <w:r w:rsidRPr="0097204C">
        <w:t>просит допустить к организованным торгам, проводимым</w:t>
      </w:r>
      <w:r w:rsidR="00E56B69">
        <w:t xml:space="preserve"> А</w:t>
      </w:r>
      <w:r w:rsidRPr="0097204C">
        <w:t xml:space="preserve">кционерным обществом «Биржа «Санкт-Петербург» следующий товар: </w:t>
      </w: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 xml:space="preserve">1. Полное наименование товара: ________________________________ __________________________________________________________________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2. Наименование завода – производителя товара: __________________ 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3. ГОСТ, ТУ, СТО Товара ____________________________________ 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4. Размер Лота: _______________________________________ __ </w:t>
      </w:r>
    </w:p>
    <w:p w:rsidR="001C3EE5" w:rsidRPr="0097204C" w:rsidRDefault="001C3EE5" w:rsidP="001C3EE5">
      <w:pPr>
        <w:pStyle w:val="Default"/>
      </w:pPr>
      <w:r w:rsidRPr="0097204C">
        <w:t xml:space="preserve">5. Ориентировочная цена Товара, в т. ч. НДС: 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6. Базис поставки (место нахождения товара/место исполнения обязательств по договору купли-продажи Товара): </w:t>
      </w:r>
    </w:p>
    <w:p w:rsidR="001C3EE5" w:rsidRPr="0097204C" w:rsidRDefault="001C3EE5" w:rsidP="001C3EE5">
      <w:pPr>
        <w:pStyle w:val="Default"/>
      </w:pPr>
      <w:r w:rsidRPr="0097204C">
        <w:t xml:space="preserve">7. Условия и срок оплаты: _____________________________________ ____________________________________________________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9. Условия поставки: </w:t>
      </w:r>
    </w:p>
    <w:p w:rsidR="001C3EE5" w:rsidRPr="0097204C" w:rsidRDefault="001C3EE5" w:rsidP="001C3EE5">
      <w:pPr>
        <w:pStyle w:val="Default"/>
      </w:pPr>
      <w:r w:rsidRPr="0097204C">
        <w:t>- «франк</w:t>
      </w:r>
      <w:proofErr w:type="gramStart"/>
      <w:r w:rsidRPr="0097204C">
        <w:t>о-</w:t>
      </w:r>
      <w:proofErr w:type="gramEnd"/>
      <w:r w:rsidRPr="0097204C">
        <w:t xml:space="preserve"> станция отправления». </w:t>
      </w: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>/</w:t>
      </w:r>
      <w:r w:rsidRPr="0097204C">
        <w:rPr>
          <w:i/>
          <w:iCs/>
        </w:rPr>
        <w:t>Название должности представителя Участника торгов</w:t>
      </w:r>
      <w:r w:rsidRPr="0097204C">
        <w:t xml:space="preserve">/ </w:t>
      </w:r>
    </w:p>
    <w:p w:rsidR="00980363" w:rsidRPr="0097204C" w:rsidRDefault="00980363" w:rsidP="001C3EE5">
      <w:pPr>
        <w:pStyle w:val="Default"/>
        <w:rPr>
          <w:b/>
          <w:bCs/>
        </w:rPr>
      </w:pPr>
    </w:p>
    <w:p w:rsidR="00980363" w:rsidRPr="0097204C" w:rsidRDefault="00980363" w:rsidP="001C3EE5">
      <w:pPr>
        <w:pStyle w:val="Default"/>
        <w:rPr>
          <w:b/>
          <w:bCs/>
        </w:rPr>
      </w:pPr>
    </w:p>
    <w:p w:rsidR="001C3EE5" w:rsidRPr="0097204C" w:rsidRDefault="001C3EE5" w:rsidP="001C3EE5">
      <w:pPr>
        <w:pStyle w:val="Default"/>
      </w:pPr>
      <w:r w:rsidRPr="0097204C">
        <w:rPr>
          <w:b/>
          <w:bCs/>
        </w:rPr>
        <w:t xml:space="preserve">___________________ / _______________ / </w:t>
      </w:r>
    </w:p>
    <w:p w:rsidR="001C3EE5" w:rsidRPr="0097204C" w:rsidRDefault="001C3EE5" w:rsidP="001C3EE5">
      <w:pPr>
        <w:pStyle w:val="Default"/>
      </w:pPr>
      <w:r w:rsidRPr="0097204C">
        <w:t xml:space="preserve">(подпись) (расшифровка подписи) </w:t>
      </w:r>
    </w:p>
    <w:p w:rsidR="001C3EE5" w:rsidRPr="0097204C" w:rsidRDefault="001C3EE5" w:rsidP="001C3EE5">
      <w:pPr>
        <w:pStyle w:val="Default"/>
      </w:pPr>
      <w:r w:rsidRPr="0097204C">
        <w:t xml:space="preserve">м.п. </w:t>
      </w: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 xml:space="preserve">____________________ </w:t>
      </w:r>
    </w:p>
    <w:p w:rsidR="00730A24" w:rsidRPr="003E6918" w:rsidRDefault="001C3EE5" w:rsidP="001C3E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204C">
        <w:rPr>
          <w:rFonts w:ascii="Times New Roman" w:hAnsi="Times New Roman" w:cs="Times New Roman"/>
          <w:i/>
          <w:iCs/>
          <w:sz w:val="24"/>
          <w:szCs w:val="24"/>
        </w:rPr>
        <w:t>(дата подачи заявления)</w:t>
      </w:r>
    </w:p>
    <w:p w:rsidR="00F5664B" w:rsidRPr="0097204C" w:rsidRDefault="00F5664B" w:rsidP="001C3E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F5664B" w:rsidRPr="0097204C" w:rsidRDefault="00F5664B" w:rsidP="00F5664B">
      <w:pPr>
        <w:pStyle w:val="Default"/>
        <w:jc w:val="right"/>
      </w:pPr>
      <w:r w:rsidRPr="0097204C">
        <w:t xml:space="preserve">Приложение № 3 </w:t>
      </w:r>
    </w:p>
    <w:p w:rsidR="00F5664B" w:rsidRPr="0097204C" w:rsidRDefault="00F5664B" w:rsidP="00F5664B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F5664B" w:rsidRPr="0097204C" w:rsidRDefault="00F5664B" w:rsidP="00F5664B">
      <w:pPr>
        <w:pStyle w:val="Default"/>
        <w:jc w:val="right"/>
      </w:pPr>
      <w:r w:rsidRPr="0097204C">
        <w:t xml:space="preserve">товара «Вагоны» </w:t>
      </w:r>
    </w:p>
    <w:p w:rsidR="00F5664B" w:rsidRPr="0097204C" w:rsidRDefault="00F5664B" w:rsidP="00F5664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A13110" w:rsidRPr="0097204C" w:rsidRDefault="00A13110" w:rsidP="00980363">
      <w:pPr>
        <w:pStyle w:val="Default"/>
        <w:jc w:val="center"/>
      </w:pPr>
      <w:r w:rsidRPr="0097204C">
        <w:t>Форма рамочного договора</w:t>
      </w:r>
    </w:p>
    <w:p w:rsidR="00980363" w:rsidRPr="0097204C" w:rsidRDefault="00980363" w:rsidP="00980363">
      <w:pPr>
        <w:pStyle w:val="Default"/>
        <w:jc w:val="center"/>
      </w:pPr>
    </w:p>
    <w:p w:rsidR="00A13110" w:rsidRPr="0097204C" w:rsidRDefault="00A13110" w:rsidP="00980363">
      <w:pPr>
        <w:pStyle w:val="Default"/>
        <w:jc w:val="center"/>
        <w:rPr>
          <w:b/>
        </w:rPr>
      </w:pPr>
      <w:r w:rsidRPr="0097204C">
        <w:rPr>
          <w:b/>
        </w:rPr>
        <w:lastRenderedPageBreak/>
        <w:t>РАМОЧНЫЙ ДОГОВОР №</w:t>
      </w:r>
    </w:p>
    <w:p w:rsidR="00980363" w:rsidRPr="0097204C" w:rsidRDefault="00980363" w:rsidP="00980363">
      <w:pPr>
        <w:pStyle w:val="Default"/>
        <w:jc w:val="center"/>
        <w:rPr>
          <w:b/>
        </w:rPr>
      </w:pPr>
    </w:p>
    <w:p w:rsidR="00A13110" w:rsidRPr="0097204C" w:rsidRDefault="00A13110" w:rsidP="00A13110">
      <w:pPr>
        <w:pStyle w:val="Default"/>
      </w:pPr>
      <w:r w:rsidRPr="0097204C">
        <w:t xml:space="preserve">г. Санкт-Петербург </w:t>
      </w:r>
      <w:r w:rsidR="00980363" w:rsidRPr="0097204C">
        <w:t xml:space="preserve">                                                                        </w:t>
      </w:r>
      <w:r w:rsidRPr="0097204C">
        <w:t xml:space="preserve">« </w:t>
      </w:r>
      <w:r w:rsidR="00980363" w:rsidRPr="0097204C">
        <w:t xml:space="preserve">     </w:t>
      </w:r>
      <w:r w:rsidRPr="0097204C">
        <w:t>» __________ 201</w:t>
      </w:r>
      <w:r w:rsidR="00980363" w:rsidRPr="0097204C">
        <w:t>_</w:t>
      </w:r>
      <w:r w:rsidRPr="0097204C">
        <w:t xml:space="preserve"> г. </w:t>
      </w:r>
    </w:p>
    <w:p w:rsidR="00980363" w:rsidRPr="0097204C" w:rsidRDefault="00980363" w:rsidP="00A13110">
      <w:pPr>
        <w:pStyle w:val="Default"/>
      </w:pPr>
    </w:p>
    <w:p w:rsidR="00A13110" w:rsidRPr="0097204C" w:rsidRDefault="00A13110" w:rsidP="00A13110">
      <w:pPr>
        <w:pStyle w:val="Default"/>
      </w:pPr>
      <w:r w:rsidRPr="0097204C">
        <w:t>___________________________, именуемое в дальнейшем «Поставщик», в лице _____</w:t>
      </w:r>
      <w:proofErr w:type="gramStart"/>
      <w:r w:rsidRPr="0097204C">
        <w:t xml:space="preserve"> ,</w:t>
      </w:r>
      <w:proofErr w:type="gramEnd"/>
      <w:r w:rsidRPr="0097204C">
        <w:t xml:space="preserve"> действующего на основании_______________, с одной стороны, и ___________________________, именуемое в дальнейшем «Покупатель», в лице__________ , действующего на основании ___________, с другой стороны, вместе именуемые «Стороны», заключили настоящий рамочный договор (в дальнейшем - «Рамочный договор») в соответствии с Правилами торговли для товарного рынка Закрытого акционерного общества «Биржа «Санкт-Петербург» с целью обеспечения внутреннего учета договоров поставки товара, заключаемых в АО «Биржа «Санкт-Петербург», о нижеследующем: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1. Предмет договора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1.1. Поставщик обязуется передать, а Покупатель принять и оплатить биржевой товар (далее по тексту – «Товар») по номенклатуре, качеству, в количестве, по ценам и срокам поставки согласно Выпискам из реестра договоров, условиям, установленным Правилами торговли для товарного рынка Закрытого акционерного общества «Биржа «Санкт-Петербург».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1.2. Поставщик гарантирует, что Товар по договорам поставки товара, заключенным на АО «Биржа «Санкт-Петербург», поставляется свободным от любых прав и притязаний третьих лиц.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2. Термины и определения </w:t>
      </w:r>
    </w:p>
    <w:p w:rsidR="00F34DCC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Биржевой товар (Товар) </w:t>
      </w:r>
      <w:r w:rsidRPr="0097204C">
        <w:t>- продукция машиностроительного производства – железнодорожные вагоны</w:t>
      </w:r>
      <w:r w:rsidR="00F34DCC" w:rsidRPr="0097204C">
        <w:t>,</w:t>
      </w:r>
      <w:r w:rsidRPr="0097204C">
        <w:t xml:space="preserve"> допущенные к организованным торгам на товарном рынке Биржи. </w:t>
      </w:r>
      <w:r w:rsidR="00F34DCC" w:rsidRPr="0097204C">
        <w:t xml:space="preserve"> 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 xml:space="preserve">Грузополучатель </w:t>
      </w:r>
      <w:r w:rsidRPr="0097204C">
        <w:t xml:space="preserve">- лицо, указанное Покупателем в реквизитной заявке, и за действия которого Покупатель несет ответственность как </w:t>
      </w:r>
      <w:proofErr w:type="gramStart"/>
      <w:r w:rsidRPr="0097204C">
        <w:t>за</w:t>
      </w:r>
      <w:proofErr w:type="gramEnd"/>
      <w:r w:rsidRPr="0097204C">
        <w:t xml:space="preserve"> свои собственные.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Договор (Договоры)</w:t>
      </w:r>
      <w:r w:rsidRPr="0097204C">
        <w:t xml:space="preserve"> - зарегистрированны</w:t>
      </w:r>
      <w:proofErr w:type="gramStart"/>
      <w:r w:rsidRPr="0097204C">
        <w:t>й(</w:t>
      </w:r>
      <w:proofErr w:type="spellStart"/>
      <w:proofErr w:type="gramEnd"/>
      <w:r w:rsidRPr="0097204C">
        <w:t>ые</w:t>
      </w:r>
      <w:proofErr w:type="spellEnd"/>
      <w:r w:rsidRPr="0097204C">
        <w:t>) Биржей договор (договоры) поставки товара, являющийся(</w:t>
      </w:r>
      <w:proofErr w:type="spellStart"/>
      <w:r w:rsidRPr="0097204C">
        <w:t>еся</w:t>
      </w:r>
      <w:proofErr w:type="spellEnd"/>
      <w:r w:rsidRPr="0097204C">
        <w:t>) видом договора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Партия Товара</w:t>
      </w:r>
      <w:r w:rsidRPr="0097204C">
        <w:t xml:space="preserve"> - количество Товара одного наименования и качества, являющееся предметом одного Договора.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Покупатель</w:t>
      </w:r>
      <w:r w:rsidRPr="0097204C">
        <w:t xml:space="preserve"> - участник торгов и/или его клиент, заключивший Договор на покупку Биржевого товара.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Поставщик (Продавец)</w:t>
      </w:r>
      <w:r w:rsidRPr="0097204C">
        <w:t xml:space="preserve"> - участник торгов и/или его клиент, заключивший Договор на продажу и поставку Биржевого товара.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Производитель</w:t>
      </w:r>
      <w:r w:rsidRPr="0097204C">
        <w:t xml:space="preserve"> - завод-изготовитель.</w:t>
      </w:r>
    </w:p>
    <w:p w:rsidR="00F34DCC" w:rsidRPr="0097204C" w:rsidRDefault="00F34DCC" w:rsidP="00F71297">
      <w:pPr>
        <w:pStyle w:val="Default"/>
        <w:ind w:firstLine="708"/>
      </w:pPr>
      <w:r w:rsidRPr="0097204C">
        <w:t>Термины, определение которых не приведено в тексте настоящего Рамочного договора, определяются в соответствии с Правилами торговли для товарного рынка ЗАО «Биржа «Санкт-Петербург» (далее – Правила торгов),</w:t>
      </w:r>
      <w:r w:rsidR="00943B7F">
        <w:t xml:space="preserve"> иными внутренними документами </w:t>
      </w:r>
      <w:r w:rsidRPr="0097204C">
        <w:t>АО «Биржа «Санкт-Петербург» (далее – Биржа), регламентирующими проведение торгов в отделе «Продукция маш</w:t>
      </w:r>
      <w:r w:rsidR="00943B7F">
        <w:t xml:space="preserve">иностроительного производства» </w:t>
      </w:r>
      <w:r w:rsidR="00FC5359">
        <w:t>АО «Биржа «Санкт-Петербург»</w:t>
      </w:r>
      <w:r w:rsidRPr="0097204C">
        <w:t>.</w:t>
      </w:r>
    </w:p>
    <w:p w:rsidR="00F34DCC" w:rsidRPr="0097204C" w:rsidRDefault="00F34DCC" w:rsidP="00F71297">
      <w:pPr>
        <w:pStyle w:val="Default"/>
        <w:ind w:firstLine="708"/>
      </w:pPr>
      <w:r w:rsidRPr="0097204C">
        <w:t>При поставках понятия «железнодорожный транспорт», «железнодорожная станция», «грузоотправитель (отправитель)», в целях настоящего Рамочного договора определяются таким же образом, каким они определены федеральными законами, нормативными правовыми актами, регулирующими деятельность железнодорожного транспорта.</w:t>
      </w:r>
    </w:p>
    <w:p w:rsidR="00F34DCC" w:rsidRPr="00F71297" w:rsidRDefault="00F34DCC" w:rsidP="00F71297">
      <w:pPr>
        <w:pStyle w:val="Default"/>
        <w:ind w:firstLine="708"/>
        <w:rPr>
          <w:b/>
        </w:rPr>
      </w:pPr>
      <w:r w:rsidRPr="00F71297">
        <w:rPr>
          <w:b/>
        </w:rPr>
        <w:t>3. Качество, количество и цена Товара</w:t>
      </w:r>
    </w:p>
    <w:p w:rsidR="00F34DCC" w:rsidRPr="0097204C" w:rsidRDefault="00F34DCC" w:rsidP="00F71297">
      <w:pPr>
        <w:pStyle w:val="Default"/>
        <w:ind w:firstLine="708"/>
      </w:pPr>
      <w:r w:rsidRPr="0097204C">
        <w:lastRenderedPageBreak/>
        <w:t>3.1.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Поставщик считается выполнившим свои обязательства</w:t>
      </w:r>
    </w:p>
    <w:p w:rsidR="0097204C" w:rsidRPr="0097204C" w:rsidRDefault="00317153" w:rsidP="0097204C">
      <w:pPr>
        <w:pStyle w:val="Default"/>
      </w:pPr>
      <w:r>
        <w:t xml:space="preserve">по заключенному на </w:t>
      </w:r>
      <w:r w:rsidR="0097204C" w:rsidRPr="0097204C">
        <w:t xml:space="preserve">АО «Биржа «Санкт-Петербург» Договору при поставке Товара в количестве, определенном в Договоре.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3.2. Качественные характеристики Товара должны соответствовать действующим ГОСТам и ТУ завода-изготовителя. Каждая партия Товара сопровождается паспортом качества, выданным производителем. </w:t>
      </w:r>
    </w:p>
    <w:p w:rsidR="0097204C" w:rsidRPr="0097204C" w:rsidRDefault="0097204C" w:rsidP="00F71297">
      <w:pPr>
        <w:pStyle w:val="Default"/>
        <w:ind w:firstLine="708"/>
      </w:pPr>
      <w:r w:rsidRPr="0097204C">
        <w:t>3.3. Окрашивание Товара осуществляется в соответствии с ГОСТ 7409-2009 и пунктом 5.3. «Правил эксплуатации и п</w:t>
      </w:r>
      <w:r w:rsidR="00F71297">
        <w:t>ла</w:t>
      </w:r>
      <w:r w:rsidRPr="0097204C">
        <w:t xml:space="preserve">номерного учета собственных грузовых вагонов».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3.4. Нанесение трафаретов должно быть выполнено Поставщиком в соответствии с Разделом №2 Альбома № 632-2011 «Знаки и надписи на вагонах грузового парка колеи 1520». Цвет окраски, тексты трафаретов для нанесения их на вагоны, Покупатель обязуется сообщить Поставщику в течение 3 (трех) дней с момента подписания настоящего Договора. </w:t>
      </w:r>
    </w:p>
    <w:p w:rsidR="0097204C" w:rsidRPr="0097204C" w:rsidRDefault="0097204C" w:rsidP="00F71297">
      <w:pPr>
        <w:pStyle w:val="Default"/>
        <w:ind w:firstLine="708"/>
      </w:pPr>
      <w:r w:rsidRPr="0097204C">
        <w:rPr>
          <w:b/>
          <w:bCs/>
        </w:rPr>
        <w:t xml:space="preserve">4. Условия поставки </w:t>
      </w:r>
    </w:p>
    <w:p w:rsidR="0097204C" w:rsidRPr="0097204C" w:rsidRDefault="0097204C" w:rsidP="00F71297">
      <w:pPr>
        <w:pStyle w:val="Default"/>
        <w:ind w:firstLine="708"/>
      </w:pPr>
      <w:r w:rsidRPr="0097204C">
        <w:t>4.1. Поставка Продукции осуществляется железной дорогой как груз на своих осях по реквизитам грузополучателя. Покупатель обязан не менее</w:t>
      </w:r>
      <w:proofErr w:type="gramStart"/>
      <w:r w:rsidRPr="0097204C">
        <w:t>,</w:t>
      </w:r>
      <w:proofErr w:type="gramEnd"/>
      <w:r w:rsidRPr="0097204C">
        <w:t xml:space="preserve"> чем за 3 (три) рабочих дня до отгрузки сообщить Поставщику реквизиты грузополучателя.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4.2. Поставка на условиях </w:t>
      </w:r>
      <w:r w:rsidRPr="0097204C">
        <w:rPr>
          <w:b/>
          <w:bCs/>
          <w:i/>
          <w:iCs/>
        </w:rPr>
        <w:t xml:space="preserve">«франко станция отправления» </w:t>
      </w:r>
      <w:r w:rsidRPr="0097204C">
        <w:t xml:space="preserve">означает доставку Товара Поставщиком до железнодорожной станции, являющейся пунктом отправления, с последующей организацией Поставщиком от своего имени, но за счет Покупателя транспортировки Товара железнодорожным транспортом до железнодорожных станций назначения, указанных Покупателем, при этом: </w:t>
      </w:r>
    </w:p>
    <w:p w:rsidR="00F71297" w:rsidRDefault="0097204C" w:rsidP="00F71297">
      <w:pPr>
        <w:pStyle w:val="Default"/>
        <w:ind w:firstLine="708"/>
      </w:pPr>
      <w:r w:rsidRPr="0097204C">
        <w:t xml:space="preserve">4.3. Покупатель в течение 5 (пяти) календарных дней </w:t>
      </w:r>
      <w:proofErr w:type="gramStart"/>
      <w:r w:rsidRPr="0097204C">
        <w:t>с даты получения</w:t>
      </w:r>
      <w:proofErr w:type="gramEnd"/>
      <w:r w:rsidRPr="0097204C">
        <w:t xml:space="preserve"> уведомления Поставщика о готовности Товара к приемке письменно сообщает Поставщику отгрузочные реквизиты.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В данном </w:t>
      </w:r>
      <w:proofErr w:type="gramStart"/>
      <w:r w:rsidRPr="0097204C">
        <w:t>сообщении</w:t>
      </w:r>
      <w:proofErr w:type="gramEnd"/>
      <w:r w:rsidRPr="0097204C">
        <w:t xml:space="preserve"> Покупатель указывает: </w:t>
      </w:r>
    </w:p>
    <w:p w:rsidR="0097204C" w:rsidRPr="0097204C" w:rsidRDefault="0097204C" w:rsidP="0097204C">
      <w:pPr>
        <w:pStyle w:val="Default"/>
      </w:pPr>
      <w:r w:rsidRPr="0097204C">
        <w:t xml:space="preserve">станцию и дорогу назначения, </w:t>
      </w:r>
    </w:p>
    <w:p w:rsidR="0097204C" w:rsidRPr="0097204C" w:rsidRDefault="0097204C" w:rsidP="0097204C">
      <w:pPr>
        <w:pStyle w:val="Default"/>
      </w:pPr>
      <w:r w:rsidRPr="0097204C">
        <w:t xml:space="preserve">код станции, </w:t>
      </w:r>
    </w:p>
    <w:p w:rsidR="0097204C" w:rsidRPr="0097204C" w:rsidRDefault="0097204C" w:rsidP="0097204C">
      <w:pPr>
        <w:pStyle w:val="Default"/>
      </w:pPr>
      <w:r w:rsidRPr="0097204C">
        <w:t xml:space="preserve">наименование грузополучателя, </w:t>
      </w:r>
    </w:p>
    <w:p w:rsidR="0097204C" w:rsidRPr="0097204C" w:rsidRDefault="0097204C" w:rsidP="0097204C">
      <w:pPr>
        <w:pStyle w:val="Default"/>
      </w:pPr>
      <w:r w:rsidRPr="0097204C">
        <w:t xml:space="preserve">код предприятия-грузополучателя, </w:t>
      </w:r>
    </w:p>
    <w:p w:rsidR="0097204C" w:rsidRPr="0097204C" w:rsidRDefault="0097204C" w:rsidP="0097204C">
      <w:pPr>
        <w:pStyle w:val="Default"/>
      </w:pPr>
      <w:r w:rsidRPr="0097204C">
        <w:t xml:space="preserve">ОКПО и адрес грузополучателя и собственника Вагонов. </w:t>
      </w:r>
    </w:p>
    <w:p w:rsidR="00F34DCC" w:rsidRPr="0097204C" w:rsidRDefault="0097204C" w:rsidP="00F71297">
      <w:pPr>
        <w:pStyle w:val="Default"/>
        <w:ind w:firstLine="708"/>
      </w:pPr>
      <w:r w:rsidRPr="0097204C">
        <w:t>4.4. Поставщик имеет право на досрочную поставку Товара при условии наличия письменного согласия Покупателя или грузополучателя.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4.5. Датой поставки и перехода права собственности на партию Товара от Поставщика Покупателю является дата подписания товарной накладной по форме ТОРГ-12 и Акта приема-передачи Продукции.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Риск случайной гибели или случайного повреждения Товара, а также ответственность за сохранность Продукции от всех видов имущественного ущерба, связанного с гибелью, утратой, порчей, хищением, преждевременной поломкой и иные имущественные риски переходят от Поставщика к Покупателю </w:t>
      </w:r>
      <w:proofErr w:type="gramStart"/>
      <w:r w:rsidRPr="0097204C">
        <w:t>с даты поставки</w:t>
      </w:r>
      <w:proofErr w:type="gramEnd"/>
      <w:r w:rsidRPr="0097204C">
        <w:t xml:space="preserve"> Продукции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4.6. Датой отправки Товара является дата, указанная на штемпеле станции отправления на железнодорожной накладной (квитанции о приеме груза).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4.7. Отправка Товара осуществляется в течение 5 (пяти) рабочих дней </w:t>
      </w:r>
      <w:proofErr w:type="gramStart"/>
      <w:r w:rsidRPr="0097204C">
        <w:t>с даты поставки</w:t>
      </w:r>
      <w:proofErr w:type="gramEnd"/>
      <w:r w:rsidRPr="0097204C">
        <w:t xml:space="preserve">, при условии своевременного выполнения Покупателем условий оплаты за поставленный Товар.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4.8. </w:t>
      </w:r>
      <w:proofErr w:type="gramStart"/>
      <w:r w:rsidRPr="0097204C">
        <w:t xml:space="preserve">В случае, если готовый к отправке Товар не может быть отправлен по вине Покупателя (не произведена оплата за Товар, не предоставлены отгрузочные реквизиты, </w:t>
      </w:r>
      <w:r w:rsidRPr="0097204C">
        <w:lastRenderedPageBreak/>
        <w:t>не своевременное предоставление схемы покраски, трафаретов для нанесения на Продукцию), срок поставки/отгрузки партии Товара сдвигается, а Поставщик принимает Товар на ответственное хранение.</w:t>
      </w:r>
      <w:proofErr w:type="gramEnd"/>
      <w:r w:rsidRPr="0097204C">
        <w:t xml:space="preserve"> Хранение осуществляется за счет Покупателя из расчета 472,00 (Четыреста семьдесят два) рубля, в том числе НДС 18% - 72,00 (Семьдесят два) рубля за единицу Продукции в сутки. Оплата за хранение производится Покупателем до даты отправки, в течение 5 (пяти) банковских дней со дня получения соответствующего счета, акта выполненных работ и счета-фактуры на оказанные услуги от Поставщика.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5. Приёмка Товара по качеству и количеству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5.1. Приемка Товара по количеству и качеству производится Покупателем (грузополучателем) в соответствии с Инструкциями Госарбитража СССР № П-6 и № П-7.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5.2. Поставщик обязуется не менее чем за 7 (семь) календарных дней до фактической готовности Товар к отгрузке, направить соответствующее уведомление Покупателю с указанием даты проведения приемки Товара. Покупатель направляет своих представителей </w:t>
      </w:r>
      <w:proofErr w:type="gramStart"/>
      <w:r w:rsidRPr="0097204C">
        <w:t>для участия в приемке на территории завода-изготовителя к указанной в соответствующем уведомлении</w:t>
      </w:r>
      <w:proofErr w:type="gramEnd"/>
      <w:r w:rsidRPr="0097204C">
        <w:t xml:space="preserve"> дате, где составляется акт технической приемки Товара. </w:t>
      </w:r>
      <w:proofErr w:type="gramStart"/>
      <w:r w:rsidRPr="0097204C">
        <w:t>В случае неявки представителей Покупателя в установленный в уведомлении срок Поставщик производит приемку Товара совместно с отделом технического контроля завода изготовителя и заводским инспектором ЦТА ОАО «РЖД», и в течение 3 (трех) рабочих дней после приемки отправляет оригинал акта технической приемки по форме ВУ-1 в адрес Покупателя.</w:t>
      </w:r>
      <w:proofErr w:type="gramEnd"/>
      <w:r w:rsidRPr="0097204C">
        <w:t xml:space="preserve"> С даты подписания указанного акта Товар считается готовым к поставке, отгрузке и передаче перевозчику.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5.3. Представители Покупателя при себе должны иметь надлежащим образом оформленные доверенности на право проведения технической приемки Товара, подписания акта приема-передачи и товарной накладной по форме ТОРГ-12.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5.4. Гарантийный срок на Товар и комплектующие изделия устанавливаются действующими стандартами, техническими условиями, паспортами поставщиков изделий. </w:t>
      </w:r>
    </w:p>
    <w:p w:rsidR="00A13110" w:rsidRPr="0097204C" w:rsidRDefault="00A13110" w:rsidP="00A13110">
      <w:pPr>
        <w:pStyle w:val="Default"/>
      </w:pPr>
      <w:r w:rsidRPr="0097204C">
        <w:t xml:space="preserve">Гарантийный срок действителен, при соблюдении условий, прописанных в Руководстве по эксплуатации Вагонов, при этом Покупатель обязан направить в адрес Поставщика перечень сетевых номеров на вагоны не позднее 5 (пяти) рабочих дней с момента их присвоения Покупателем или грузополучателем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Если в течение срока гарантии выявятся несоответствия качества Товара условиям Договора, Покупатель немедленно (не позднее 1 (одного) рабочего дня с момента обнаружения несоответствия качества) обязан направить Поставщику письменное извещение (далее – «Извещение») о выявленных дефектах посредством телеграфа или факсимильной связи и вызвать его представителя для составления рекламационного Акта формы ВУ-41.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Стороны договорились, что рекламационный акт формы ВУ-41, фиксирующий недостатки, будет составляться в порядке, предусмотренном Распоряжением ОАО «РЖД» от 17.04.2006 г. № 733р, либо иным нормативным документом, принятым вместо него (далее по тексту – «Распоряжение»). Покупатель/Грузополучатель самостоятельно отслеживает отцепки вагонов в ремонт.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В </w:t>
      </w:r>
      <w:proofErr w:type="gramStart"/>
      <w:r w:rsidRPr="0097204C">
        <w:t>Извещении</w:t>
      </w:r>
      <w:proofErr w:type="gramEnd"/>
      <w:r w:rsidRPr="0097204C">
        <w:t xml:space="preserve"> должно быть указано: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t xml:space="preserve">наименование, год постройки, сетевой и заводской номер вагонов;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t xml:space="preserve">основные недостатки, обнаруженные в вагонах, наименование неисправного узла или детали, его заводской номер, дата изготовления (освидетельствования);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t xml:space="preserve">дата, место и время комиссионного осмотра, с учетом установленного п. 4.6. настоящего договора, срока прибытия представителя Поставщика к месту осмотра. </w:t>
      </w:r>
    </w:p>
    <w:p w:rsidR="00A13110" w:rsidRPr="0097204C" w:rsidRDefault="00A13110" w:rsidP="00A13110">
      <w:pPr>
        <w:pStyle w:val="Default"/>
      </w:pPr>
    </w:p>
    <w:p w:rsidR="00A13110" w:rsidRPr="0097204C" w:rsidRDefault="00A13110" w:rsidP="00F71297">
      <w:pPr>
        <w:pStyle w:val="Default"/>
        <w:ind w:firstLine="360"/>
      </w:pPr>
      <w:proofErr w:type="gramStart"/>
      <w:r w:rsidRPr="0097204C">
        <w:t xml:space="preserve">В целях исключения простоя вагонов, при наличии у Покупателя возможности проведения оперативного ремонта Вагонов своими силами или силами привлеченных третьих лиц, в Извещении Покупатель может предложить не проводить рекламационную </w:t>
      </w:r>
      <w:r w:rsidRPr="0097204C">
        <w:lastRenderedPageBreak/>
        <w:t>работу и осуществить ремонт дефектных Вагонов своими силами или силами третьих лиц без приезда представителя Поставщика для комиссионного осмотра.</w:t>
      </w:r>
      <w:proofErr w:type="gramEnd"/>
      <w:r w:rsidRPr="0097204C">
        <w:t xml:space="preserve"> В </w:t>
      </w:r>
      <w:proofErr w:type="gramStart"/>
      <w:r w:rsidRPr="0097204C">
        <w:t>случае</w:t>
      </w:r>
      <w:proofErr w:type="gramEnd"/>
      <w:r w:rsidRPr="0097204C">
        <w:t xml:space="preserve"> письменного согласия Поставщика рекламационный Акт формы ВУ41 или </w:t>
      </w:r>
      <w:r w:rsidR="0097204C" w:rsidRPr="0097204C">
        <w:t xml:space="preserve"> </w:t>
      </w:r>
      <w:r w:rsidRPr="0097204C">
        <w:t xml:space="preserve">ВУ-41М (далее – «рекламационный Акт») не составляется, а расходы Покупателя подлежат возмещению Поставщиком в соответствии с абз.2 п.4.10.2 настоящего Договора.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5.5. Поставщик обязан направить своего представителя на место комиссионного осмотра для составления рекламационного Акта в течение 5 (пяти) календарных дней со дня получения Извещения (без учета времени, необходимого для прибытия представителя железнодорожным транспортом) или дать письменное согласие на проведение расследования случая неисправности без участия своего представителя.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5.6. </w:t>
      </w:r>
      <w:proofErr w:type="gramStart"/>
      <w:r w:rsidRPr="0097204C">
        <w:t>При неявке представителя Поставщика для проверки качества Продукции и составления рекламационного Акта в указанный в п. 4.6. настоящего договора срок, или не получения письменного уведомления о проведении расследования в одностороннем порядке, Покупатель составляет рекламационный Акт, фиксирующий недостатки Продукции, в одностороннем порядке с привлечением представителя вагонного хозяйства ОАО «РЖД».</w:t>
      </w:r>
      <w:proofErr w:type="gramEnd"/>
      <w:r w:rsidRPr="0097204C">
        <w:t xml:space="preserve"> При этом односторонний рекламационный Акт является надлежащим доказательством наличия недостатков Товара.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5.7. </w:t>
      </w:r>
      <w:proofErr w:type="gramStart"/>
      <w:r w:rsidRPr="0097204C">
        <w:t>В случае если при составлении рекламационного Акта с участием представителя Поставщика возникают неустранимые разногласия с Покупателем, то представитель Поставщика подписывает рекламационный Акт с особым мнением о причинах несогласия с выводами комиссии и за свой счет назначает экспертизу согласованной с Покупателем независимой экспертной организации.</w:t>
      </w:r>
      <w:proofErr w:type="gramEnd"/>
      <w:r w:rsidRPr="0097204C">
        <w:t xml:space="preserve"> В </w:t>
      </w:r>
      <w:proofErr w:type="gramStart"/>
      <w:r w:rsidRPr="0097204C">
        <w:t>случае</w:t>
      </w:r>
      <w:proofErr w:type="gramEnd"/>
      <w:r w:rsidRPr="0097204C">
        <w:t xml:space="preserve"> если по результатам экспертизы признано отсутствие вины Поставщика, Покупатель возмещает Поставщику затраты на проведение экспертизы в течение 5 (пяти) банковских дней с момента получения от Поставщика счета с приложением копий документов подтверждающих расходы.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5.8. Все транспортные расходы, связанные с устранением дефектов, возникших по вине Поставщика, относятся на счет Поставщика.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 С учетом соблюдения требований п.п. 5.2 – 5.7 настоящего рамочного договора после составления рекламационного Акта и </w:t>
      </w:r>
      <w:proofErr w:type="gramStart"/>
      <w:r w:rsidRPr="0097204C">
        <w:t>соблюдении</w:t>
      </w:r>
      <w:proofErr w:type="gramEnd"/>
      <w:r w:rsidRPr="0097204C">
        <w:t xml:space="preserve"> Покупателем требований инструкции и правил по содержанию, ремонту, обслуживанию и эксплуатации Товара, установленными Техническими условиями и Руководством по эксплуатации Покупатель вправе: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5.9.1. Потребовать безвозмездного устранения недостатков Товара. При этом Поставщик обязуется устранить неисправность или произвести замену дефектного узла на месте эксплуатации, либо сообщить Покупателю о необходимости транспортировки дефектного Вагона для проведения ремонта на территории Поставщика. Поставщик устраняет недостатки или производит замену деталей и сборочных единиц Вагона в кратчайший технически возможный срок, но не позднее 30 (Тридцати) календарных дней с момента получения соответствующего требования Покупателя.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5.9.2. При наличии письменного согласия Поставщика вправе устранить недостатки Товара своими силами или силами согласованной с Поставщиком привлеченной организации и потребовать от Поставщика возмещения своих расходов на устранение недостатков Товара. В </w:t>
      </w:r>
      <w:proofErr w:type="gramStart"/>
      <w:r w:rsidRPr="0097204C">
        <w:t>случае</w:t>
      </w:r>
      <w:proofErr w:type="gramEnd"/>
      <w:r w:rsidRPr="0097204C">
        <w:t xml:space="preserve">, если Поставщик не согласовывает предложенную </w:t>
      </w:r>
      <w:r w:rsidR="00F71297">
        <w:tab/>
      </w:r>
      <w:r w:rsidRPr="0097204C">
        <w:t xml:space="preserve">Покупателем организацию и в течение 3 (трех) рабочих дней не предлагает иную организацию для устранения недостатков, Покупатель вправе привлечь любую организацию. </w:t>
      </w:r>
    </w:p>
    <w:p w:rsidR="00A13110" w:rsidRPr="0097204C" w:rsidRDefault="00A13110" w:rsidP="00F71297">
      <w:pPr>
        <w:pStyle w:val="Default"/>
        <w:ind w:firstLine="360"/>
      </w:pPr>
      <w:proofErr w:type="gramStart"/>
      <w:r w:rsidRPr="0097204C">
        <w:t xml:space="preserve">Расходы по устранению недостатков подлежат возмещению Поставщиком в течение 10 (десяти) рабочих дней с момента получения им следующих документов подтверждающих расходы: заверенных Покупателем копий рекламационного Акта, уведомления формы ВУ 22 (дефектная ведомость), ВУ-23 или ВУ-23М (уведомление о переводе Товара в нерабочий парк), ВУ-36 или ВУ-36М (уведомление о приемке Товара из ремонта), калькуляции стоимости ремонта или расчетно-дефектной ведомости, акта </w:t>
      </w:r>
      <w:r w:rsidRPr="0097204C">
        <w:lastRenderedPageBreak/>
        <w:t>сдачи-приемки выполненных</w:t>
      </w:r>
      <w:proofErr w:type="gramEnd"/>
      <w:r w:rsidRPr="0097204C">
        <w:t xml:space="preserve"> работ с ремонтным предприятием, счета и счета-фактуры на выполненные работы.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5.10. Замененные дефектные детали Товара должны быть возвращены Поставщику по его требованию и за его счет, либо за счет Покупателя с последующим возмещением Поставщиком Покупателю документально подтвержденных транспортных расходов. </w:t>
      </w:r>
    </w:p>
    <w:p w:rsidR="00A13110" w:rsidRPr="0097204C" w:rsidRDefault="00A13110" w:rsidP="00A13110">
      <w:pPr>
        <w:pStyle w:val="Default"/>
      </w:pPr>
      <w:r w:rsidRPr="0097204C">
        <w:t xml:space="preserve">Датой устранения неисправности, как в случае замены, так и в случае ремонта произведенного Поставщиком, считается дата получения Покупателем отремонтированного или нового (замененного) Товара или его частей, при этом в случае проведения ремонта Товара датой устранения будет являться дата составления уведомления по форме ВУ-36М, а при замене - акт передачи.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5.11. </w:t>
      </w:r>
      <w:proofErr w:type="gramStart"/>
      <w:r w:rsidRPr="0097204C">
        <w:t xml:space="preserve">В случае обнаружения в течение гарантийного срока существенного нарушения требований к качеству Товара (обнаружения неустранимых недостатков, связанных с нарушением заводом-изготовителем ТУ при производстве/ремонте Продукции, недостатков, которые делают невозможным эксплуатацию Товара и не могут быть устранены без несоразмерных расходов или затрат времени, или выявляются неоднократно, либо проявляются вновь после их устранения, а также введение запрета </w:t>
      </w:r>
      <w:proofErr w:type="spellStart"/>
      <w:r w:rsidRPr="0097204C">
        <w:t>курсирования</w:t>
      </w:r>
      <w:proofErr w:type="spellEnd"/>
      <w:r w:rsidRPr="0097204C">
        <w:t xml:space="preserve"> по указанию железнодорожной администраций</w:t>
      </w:r>
      <w:proofErr w:type="gramEnd"/>
      <w:r w:rsidRPr="0097204C">
        <w:t xml:space="preserve"> или Министерства транспорта по причине низкого качества) Покупатель вправе потребовать замены Товара ненадлежащего качества Товаром, </w:t>
      </w:r>
      <w:proofErr w:type="gramStart"/>
      <w:r w:rsidRPr="0097204C">
        <w:t>соответствующими</w:t>
      </w:r>
      <w:proofErr w:type="gramEnd"/>
      <w:r w:rsidRPr="0097204C">
        <w:t xml:space="preserve"> настоящему Договору. При этом Поставщик обязуется осуществить замену в течение 60 (шестидесяти) календарных дней с момента получения соответствующего требования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5.12. В </w:t>
      </w:r>
      <w:proofErr w:type="gramStart"/>
      <w:r w:rsidRPr="0097204C">
        <w:t>случае</w:t>
      </w:r>
      <w:proofErr w:type="gramEnd"/>
      <w:r w:rsidRPr="0097204C">
        <w:t xml:space="preserve"> устранения дефектов Товара, на которые установлен гарантийный срок, этот срок продлевается на время, в течение которого Товар не использовались из-за обнаруженных дефектов.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5.13. Претензии Покупателя по качеству Товара предъявляются в письменной форме и подписываются уполномоченным лицом. В них указываются: требования; суммы претензий и их обоснованный расчет; обстоятельства, на которых основываются требования, и доказательства, подтверждающие их, со ссылкой на соответствующие документы; перечень прилагаемых к претензии документов и доказательств, а также иные сведения, необходимые для урегулирования спора. К претензии Покупателя должен быть приложен рекламационный Акт. Претензия с приложением рекламационного акта, накладных и других документов, подтверждающих несоответствие Товара, направляется Поставщику не позднее 50 (Пятидесяти) дней </w:t>
      </w:r>
      <w:proofErr w:type="gramStart"/>
      <w:r w:rsidRPr="0097204C">
        <w:t>с даты составления</w:t>
      </w:r>
      <w:proofErr w:type="gramEnd"/>
      <w:r w:rsidRPr="0097204C">
        <w:t xml:space="preserve"> рекламационного Акта. Претензии Покупателя, составленные с нарушением указанного порядка, рассмотрению и удовлетворению Поставщиком не подлежат.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5.14. Претензия и ответ на нее отправляются адресату заказным письмом с уведомлением, либо вручаются ему под расписку.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5.15. Претензия рассматривается в течение 10 (десяти) рабочих дней со дня получения и заявителю дается ответ в письменной форме, подписанный уполномоченным лицом.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5.16. До окончательного урегулирования претензий Покупатель должен обеспечить сохранность Товара, являющегося предметом спора. В </w:t>
      </w:r>
      <w:proofErr w:type="gramStart"/>
      <w:r w:rsidRPr="0097204C">
        <w:t>случае</w:t>
      </w:r>
      <w:proofErr w:type="gramEnd"/>
      <w:r w:rsidRPr="0097204C">
        <w:t xml:space="preserve">, если Товар, являющийся предметом спора, будет утрачен претензии к Поставщику снимаются.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6. Порядок расчётов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6.1. Оплата Товара, если иное не указано в Заявке на заключение Договора, производиться Покупателем в следующем порядке, определенном: </w:t>
      </w:r>
    </w:p>
    <w:p w:rsidR="00A13110" w:rsidRPr="0097204C" w:rsidRDefault="00A13110" w:rsidP="00A13110">
      <w:pPr>
        <w:pStyle w:val="Default"/>
      </w:pPr>
      <w:r w:rsidRPr="0097204C">
        <w:t xml:space="preserve">- авансовый платеж в размере 50% от суммы Договора, в течение 5 (банковских) дней </w:t>
      </w:r>
      <w:proofErr w:type="gramStart"/>
      <w:r w:rsidRPr="0097204C">
        <w:t>с даты подписания</w:t>
      </w:r>
      <w:proofErr w:type="gramEnd"/>
      <w:r w:rsidRPr="0097204C">
        <w:t xml:space="preserve"> настоящего договора; </w:t>
      </w:r>
    </w:p>
    <w:p w:rsidR="00A13110" w:rsidRPr="0097204C" w:rsidRDefault="00A13110" w:rsidP="00A13110">
      <w:pPr>
        <w:pStyle w:val="Default"/>
      </w:pPr>
      <w:r w:rsidRPr="0097204C">
        <w:t xml:space="preserve">- окончательный расчет в размере 50% от суммы Договора, в течение 5 (банковских) дней с момента получения Покупателем письменного уведомления о готовности продукции к отгрузке. </w:t>
      </w:r>
    </w:p>
    <w:p w:rsidR="00A13110" w:rsidRPr="0097204C" w:rsidRDefault="00A13110" w:rsidP="00F71297">
      <w:pPr>
        <w:pStyle w:val="Default"/>
        <w:ind w:firstLine="708"/>
      </w:pPr>
      <w:r w:rsidRPr="0097204C">
        <w:lastRenderedPageBreak/>
        <w:t xml:space="preserve">6.2. Расчет за Товар осуществляется путем перечисления денежных средств на расчетный счет Поставщика в порядке, указанном в Договоре.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6.3. Датой оплаты считается дата зачисления денежных средств на расчетный счет Поставщика.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6.4. Поставщик обязуется оформить и передать в ЛАФТО (Линейное агентство фирменного транспортного обслуживания) станции отправления перевозочные документы, необходимые для доставки Товара до станции назначения.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6.5. Оплата железнодорожного тарифа по доставке Товара от станции отправления до станции назначения производится Покупателем перевозчику самостоятельно. </w:t>
      </w:r>
    </w:p>
    <w:p w:rsidR="0097204C" w:rsidRDefault="00A13110" w:rsidP="00F71297">
      <w:pPr>
        <w:pStyle w:val="Default"/>
        <w:ind w:firstLine="708"/>
        <w:rPr>
          <w:b/>
          <w:bCs/>
        </w:rPr>
      </w:pPr>
      <w:r w:rsidRPr="0097204C">
        <w:rPr>
          <w:b/>
          <w:bCs/>
        </w:rPr>
        <w:t xml:space="preserve">7. Ответственность Сторон и разрешение споров.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7.2. При просрочке поставки Продукции против сроков, установленных Договором по вине Поставщика, Покупатель вправе взыскать с Поставщика неустойку в размере 0,02 % (ноль целых две сотых процента) от суммы авансового платежа за каждый день просрочки, но не более 5 (пяти) % от суммы не поставленного в срок Товара.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7.3. При нарушении Покупателем сроков оплаты платежа Покупатель обязан по требованию Поставщика уплатить неустойку в размере 0,02% (ноль целых две сотых) процента от несвоевременно оплаченной суммы за каждый день просрочки, но не более 5 (пяти) % от неоплаченной суммы.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7.4. Штрафные санкции считаются начисленными и подлежащими к оплате при условии признания их виновной стороной, либо вступления в законную силу решения суда.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7.5. В </w:t>
      </w:r>
      <w:proofErr w:type="gramStart"/>
      <w:r w:rsidRPr="0097204C">
        <w:t>случае</w:t>
      </w:r>
      <w:proofErr w:type="gramEnd"/>
      <w:r w:rsidRPr="0097204C">
        <w:t xml:space="preserve"> невыполнения Поставщиком обязательств по поставке Товара в количестве и срок, предусмотренные в Выписке из реестра договоров, к Поставщику могут быть применены санкции, предусмотренные внутренними документа</w:t>
      </w:r>
      <w:r w:rsidR="00FC5359">
        <w:t>ми ЗАО «Биржа «Санкт-Петербург»</w:t>
      </w:r>
      <w:r w:rsidRPr="0097204C">
        <w:t xml:space="preserve">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7.6. В </w:t>
      </w:r>
      <w:proofErr w:type="gramStart"/>
      <w:r w:rsidRPr="0097204C">
        <w:t>случае</w:t>
      </w:r>
      <w:proofErr w:type="gramEnd"/>
      <w:r w:rsidRPr="0097204C">
        <w:t xml:space="preserve">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7.8. Установленные виды ответственности в настоящем разделе Рамочного договора подлежат применению только на основании предъявленного одной Стороной другой Стороне письменного требования (претензии). </w:t>
      </w:r>
    </w:p>
    <w:p w:rsidR="0097204C" w:rsidRPr="0097204C" w:rsidRDefault="00A13110" w:rsidP="00F71297">
      <w:pPr>
        <w:pStyle w:val="Default"/>
        <w:ind w:firstLine="708"/>
      </w:pPr>
      <w:r w:rsidRPr="0097204C">
        <w:t xml:space="preserve">7.9. По всем разногласиям, связанным с исполнением Договора, сторонами соблюдается досудебный претензионный порядок рассмотрения споров. Претензия и ответ на претензию направляются в письменной форме заказным письмом, подписанным руководителем или заместителем руководителя. Претензия рассматривается в течение 15-ти календарных дней со дня получения. При не достижении взаимоприемлемого решения стороны могут передать спорный вопрос на разрешение в судебном порядке в арбитражный суд по месту нахождения ответчика.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7.10. Урегулирование спорных вопросов, возникающих при изменении и расторжении Договора, осуществляется путём обмена письмами. При не достижении взаимоприемлемого решения стороны передают спорный вопрос на разрешение в арбитражный суд по месту нахождения ответчика.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8. Антикоррупционные условия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8.1. Антикоррупционные условия, изложенные в настоящем Разделе, распространяются как на Рамочный договор, так и на все </w:t>
      </w:r>
      <w:proofErr w:type="gramStart"/>
      <w:r w:rsidRPr="0097204C">
        <w:t>заключенные</w:t>
      </w:r>
      <w:proofErr w:type="gramEnd"/>
      <w:r w:rsidRPr="0097204C">
        <w:t xml:space="preserve"> на ЗАО «Биржа </w:t>
      </w:r>
      <w:r w:rsidRPr="0097204C">
        <w:lastRenderedPageBreak/>
        <w:t xml:space="preserve">«Санкт-Петербург» Договоры в рамках Спецификации (далее совместно именуемые договоры).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8.2. </w:t>
      </w:r>
      <w:proofErr w:type="gramStart"/>
      <w:r w:rsidRPr="0097204C">
        <w:t xml:space="preserve">При исполнении своих обязательств по договорам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8.3. При исполнении своих обязательств по договорам Стороны, их аффилированные лица, работники или посредники не осуществляют действия, квалифицируемые применимым для целей договоров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8.4. </w:t>
      </w:r>
      <w:proofErr w:type="gramStart"/>
      <w:r w:rsidRPr="0097204C">
        <w:t xml:space="preserve">Каждая из Сторон договоров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Под действиями работника, осуществляемыми в пользу стимулирующей его Стороны, понимаются: </w:t>
      </w:r>
    </w:p>
    <w:p w:rsidR="00A13110" w:rsidRPr="0097204C" w:rsidRDefault="00A13110" w:rsidP="00A13110">
      <w:pPr>
        <w:pStyle w:val="Default"/>
      </w:pPr>
      <w:r w:rsidRPr="0097204C">
        <w:t xml:space="preserve">- предоставление неоправданных преимуществ по сравнению с другими контрагентами; </w:t>
      </w:r>
    </w:p>
    <w:p w:rsidR="00A13110" w:rsidRPr="0097204C" w:rsidRDefault="00A13110" w:rsidP="00A13110">
      <w:pPr>
        <w:pStyle w:val="Default"/>
      </w:pPr>
      <w:r w:rsidRPr="0097204C">
        <w:t xml:space="preserve">- предоставление каких-либо гарантий; </w:t>
      </w:r>
    </w:p>
    <w:p w:rsidR="0097204C" w:rsidRPr="0097204C" w:rsidRDefault="00A13110" w:rsidP="0097204C">
      <w:pPr>
        <w:pStyle w:val="Default"/>
      </w:pPr>
      <w:r w:rsidRPr="0097204C">
        <w:t xml:space="preserve">- ускорение существующих процедур; </w:t>
      </w:r>
    </w:p>
    <w:p w:rsidR="00A13110" w:rsidRPr="0097204C" w:rsidRDefault="00A13110" w:rsidP="0097204C">
      <w:pPr>
        <w:pStyle w:val="Default"/>
      </w:pPr>
      <w:r w:rsidRPr="0097204C">
        <w:t xml:space="preserve"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8.5. В </w:t>
      </w:r>
      <w:proofErr w:type="gramStart"/>
      <w:r w:rsidRPr="0097204C">
        <w:t>случае</w:t>
      </w:r>
      <w:proofErr w:type="gramEnd"/>
      <w:r w:rsidRPr="0097204C">
        <w:t xml:space="preserve"> наличия у Стороны информации о том,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8.6. </w:t>
      </w:r>
      <w:proofErr w:type="gramStart"/>
      <w:r w:rsidRPr="0097204C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содержащихся в настоящем разделе Договора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</w:t>
      </w:r>
      <w:proofErr w:type="gramEnd"/>
      <w:r w:rsidRPr="0097204C">
        <w:t xml:space="preserve"> о противодействии легализации доходов, полученных преступным путем.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8.7.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8.8. Стороны вправе в соответствии с требованиями законодательства Российской Федерации запрашивать и получать документы, связанные с исполнением договоров, для проверки на предмет соблюдения антикоррупционных условий, а также вправе снимать копии с таких документов за свой счет.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8.9. Стороны признают, что их возможные неправомерные действия и нарушение антикоррупционных условий, содержащихся в договорах,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 </w:t>
      </w:r>
    </w:p>
    <w:p w:rsidR="00A13110" w:rsidRPr="0097204C" w:rsidRDefault="00A13110" w:rsidP="00F71297">
      <w:pPr>
        <w:pStyle w:val="Default"/>
        <w:ind w:firstLine="708"/>
      </w:pPr>
      <w:r w:rsidRPr="0097204C">
        <w:lastRenderedPageBreak/>
        <w:t xml:space="preserve">8.10. </w:t>
      </w:r>
      <w:proofErr w:type="gramStart"/>
      <w:r w:rsidRPr="0097204C">
        <w:t xml:space="preserve">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8.11. Стороны гарантируют полную конфиденциальность по вопросам исполнения антикоррупционных условий договоров,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9. Конфиденциальность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9.1. Информация о Сторонах по Договорам и Дополнительные соглашения к Договору, а также любые документы и информация, касающиеся данных о Сторонах, а также любые сведения, позволяющие определить Сторону по договорам, не подлежат передаче или разглашению третьим лицам по инициативе любой из Сторон за исключением следующих случаев: </w:t>
      </w:r>
    </w:p>
    <w:p w:rsidR="00A13110" w:rsidRPr="0097204C" w:rsidRDefault="00A13110" w:rsidP="00A13110">
      <w:pPr>
        <w:pStyle w:val="Default"/>
      </w:pPr>
      <w:r w:rsidRPr="0097204C">
        <w:t xml:space="preserve">- если совершение таких действий необходимо для выполнения Сторонами своих обязательств по договорам; </w:t>
      </w:r>
    </w:p>
    <w:p w:rsidR="00A13110" w:rsidRPr="0097204C" w:rsidRDefault="00A13110" w:rsidP="00A13110">
      <w:pPr>
        <w:pStyle w:val="Default"/>
      </w:pPr>
      <w:r w:rsidRPr="0097204C">
        <w:t xml:space="preserve">- если получено предварительное письменное согласие второй Стороны по договорам; </w:t>
      </w:r>
    </w:p>
    <w:p w:rsidR="00A13110" w:rsidRPr="0097204C" w:rsidRDefault="00A13110" w:rsidP="00A13110">
      <w:pPr>
        <w:pStyle w:val="Default"/>
      </w:pPr>
      <w:r w:rsidRPr="0097204C">
        <w:t xml:space="preserve">- в случаях, прямо предусмотренных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9.2. В </w:t>
      </w:r>
      <w:proofErr w:type="gramStart"/>
      <w:r w:rsidRPr="0097204C">
        <w:t>случае</w:t>
      </w:r>
      <w:proofErr w:type="gramEnd"/>
      <w:r w:rsidRPr="0097204C">
        <w:t xml:space="preserve"> необходимости передачи в рамках договоров конфиденциальной информации Стороны обязуются заключить соглашение о конфиденциальности.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10. Обстоятельства непреодолимой силы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10.1. </w:t>
      </w:r>
      <w:proofErr w:type="gramStart"/>
      <w:r w:rsidRPr="0097204C">
        <w:t xml:space="preserve">Стороны не несут ответственности за неисполнение любого из своих обязательств, за исключением обязательств по оплате поставленного Товара, если докажут, что такое неисполнение было вызвано обстоятельствами непреодолимой силы или обстоятельствами, приравненными к обстоятельствам непреодолимой силы, т.е. событиями или обстоятельствами, находящимися вне контроля такой Стороны, наступившими после заключения Договора, носящими непредвиденный и непредотвратимый характер.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10.2. К обстоятельствам непреодолимой силы относятся, в частности, наводнения, землетрясения, пожары, обледенения и иные природные катаклизмы, если эти обстоятельства непосредственно повлияли на исполнение Договора.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10.3. </w:t>
      </w:r>
      <w:proofErr w:type="gramStart"/>
      <w:r w:rsidRPr="0097204C">
        <w:t xml:space="preserve">К обстоятельствам, приравненным к обстоятельствам непреодолимой силы, относятся: ограничения, налагаемые государственными органами (включая распределения, приоритеты, официальные требования, квоты и ценовой контроль), эмбарго, войны, мятежи, забастовки, локауты, если эти обстоятельства непосредственно повлияли на исполнение настоящего Договора.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10.4. Время, которое требуется Сторонам для исполнения своих обязательств по Договору, будет продлено на любой срок, на который отложено исполнение по причине перечисленных обстоятельств.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10.5. В </w:t>
      </w:r>
      <w:proofErr w:type="gramStart"/>
      <w:r w:rsidRPr="0097204C">
        <w:t>случае</w:t>
      </w:r>
      <w:proofErr w:type="gramEnd"/>
      <w:r w:rsidRPr="0097204C">
        <w:t xml:space="preserve"> если продолжительность обстоятельств непреодолимой силы превышает </w:t>
      </w:r>
      <w:r w:rsidRPr="0097204C">
        <w:rPr>
          <w:b/>
          <w:bCs/>
        </w:rPr>
        <w:t>30 (тридцать) календарных дней</w:t>
      </w:r>
      <w:r w:rsidRPr="0097204C">
        <w:t xml:space="preserve">, каждая из сторон вправе расторгнуть Договор (Дополнительное соглашение к нему) в одностороннем порядке.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10.6. Несмотря на наступление обстоятельств непреодолимой силы, перед прекращением Договора вследствие обстоятельств непреодолимой силы, Стороны прикладывают все усилия для проведения окончательных взаиморасчетов в части поставленного Товара и оказанных услуг.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10.7. Сторона, для которой стало невозможным исполнение обязательств по Договору по причине наступления обстоятельств непреодолимой силы, должна незамедлительно информировать другую Сторону в письменном виде о возникновении вышеуказанных обстоятельств, а также в течение </w:t>
      </w:r>
      <w:r w:rsidRPr="0097204C">
        <w:rPr>
          <w:b/>
          <w:bCs/>
        </w:rPr>
        <w:t xml:space="preserve">30 (тридцати) календарных дней </w:t>
      </w:r>
      <w:r w:rsidRPr="0097204C">
        <w:t xml:space="preserve">предоставить другой Стороне подтверждение обстоятельств непреодолимой силы. Таким подтверждением будет являться справка, сертификат или иной соответствующий </w:t>
      </w:r>
      <w:r w:rsidRPr="0097204C">
        <w:lastRenderedPageBreak/>
        <w:t xml:space="preserve">документ, выданный уполномоченным органом, расположенным по месту возникновения обстоятельств непреодолимой силы.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11. Прочие условия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11.1. </w:t>
      </w:r>
      <w:proofErr w:type="gramStart"/>
      <w:r w:rsidRPr="0097204C">
        <w:t>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(устав с действующими изменениями, свидетельства о государственной регистрации юридического лица, свидетельства о постановке на налоговой учет, информационное письмо об учете в ЕГРПО), документов подтверждающих полномочия лица подписывающего Рамочный договор, сообщить свои почтовые, платежные реквизиты, статистические коды, место нахождения, наименование и прочие данные</w:t>
      </w:r>
      <w:proofErr w:type="gramEnd"/>
      <w:r w:rsidRPr="0097204C">
        <w:t xml:space="preserve">, необходимые для правильного оформления Рамочного договора и последующего выставления счетов-фактур Поставщиком Покупателю, если такие документы не предоставлялись ранее. В </w:t>
      </w:r>
      <w:proofErr w:type="gramStart"/>
      <w:r w:rsidRPr="0097204C">
        <w:t>случае</w:t>
      </w:r>
      <w:proofErr w:type="gramEnd"/>
      <w:r w:rsidRPr="0097204C">
        <w:t xml:space="preserve"> изменения вышеперечисленных сведений, Покупатель в течение </w:t>
      </w:r>
      <w:r w:rsidRPr="0097204C">
        <w:rPr>
          <w:b/>
          <w:bCs/>
        </w:rPr>
        <w:t xml:space="preserve">3 (трех) дней </w:t>
      </w:r>
      <w:r w:rsidRPr="0097204C">
        <w:t xml:space="preserve">должен письменно сообщить об этом Поставщику и представить Поставщику нотариально заверенные копии решений (согласований) о государственной регистрации данных изменений.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В </w:t>
      </w:r>
      <w:proofErr w:type="gramStart"/>
      <w:r w:rsidRPr="0097204C">
        <w:t>случае</w:t>
      </w:r>
      <w:proofErr w:type="gramEnd"/>
      <w:r w:rsidRPr="0097204C">
        <w:t xml:space="preserve"> изменения банковских реквизитов Сторон по настоящему Рамочному договору Сторона, банковские реквизиты которой изменились, обязана направить в адрес другой Стороны соответствующее уведомление, подписанное уполномоченным лицом, главным бухгалтером и скрепленное печатью. С момента получения такого уведомления для исполнения настоящего Рамочного договора принимаются новые банковские реквизиты. В данном </w:t>
      </w:r>
      <w:proofErr w:type="gramStart"/>
      <w:r w:rsidRPr="0097204C">
        <w:t>случае</w:t>
      </w:r>
      <w:proofErr w:type="gramEnd"/>
      <w:r w:rsidRPr="0097204C">
        <w:t xml:space="preserve"> не требуется внесения изменений в настоящий Рамочный договор путем составления двустороннего документа.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В </w:t>
      </w:r>
      <w:proofErr w:type="gramStart"/>
      <w:r w:rsidRPr="0097204C">
        <w:t>случае</w:t>
      </w:r>
      <w:proofErr w:type="gramEnd"/>
      <w:r w:rsidRPr="0097204C">
        <w:t xml:space="preserve"> изменения почтового адреса Стороны направляют соответствующее уведомление, подписанное уполномоченным лицом.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11.2. Дополнительные соглашения к Договору и иные документы к Договору могут передаваться почтой, электронной почтой, по телефаксу, телексу, телетайпу. В течение календарного месяца после завершения поставки, Поставщик направляет оформленные со своей стороны оригиналы документов Покупателю. Не позднее 7 рабочих дней после получения от Поставщика оригинальных документов, Покупатель обязан отправить оформленные со своей стороны документы Поставщику.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Риск искажения информации при ее передаче несет Сторона, отправляющая соответствующую информацию. Документы, переданные по факсимильной связи,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аппарата, позволяющей достоверно установить, что документ исходит от Стороны Договора. Передача оригиналов документов для Стороны, ранее осуществившей их отправку по телефаксу (телексу, телетайпу) является обязательной и осуществляется ей в течение </w:t>
      </w:r>
      <w:r w:rsidRPr="0097204C">
        <w:rPr>
          <w:b/>
          <w:bCs/>
        </w:rPr>
        <w:t xml:space="preserve">14 (четырнадцать) календарных дней </w:t>
      </w:r>
      <w:r w:rsidRPr="0097204C">
        <w:t xml:space="preserve">от даты осуществления такой отправки.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11.3. При исполнении настоящего Рамочного договора Стороны руководствуются также внутренними документами ЗАО «Биржа «Санкт-Петербург».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11.4. Стороны согласовали, что Дополнительные соглашения к Договорам,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представителей. Стороны не вправе использовать факсимильное воспроизведение подписи при подписании иных документов.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Факсимильное воспроизведение подписи проставляется в месте, отведённом для подписи надлежащим образом уполномоченных представителей Поставщика и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Стороны признают Дополнительные соглашения к Договору, подписанные Поставщиком и Покупателем с использованием факсимильного воспроизведения подписи, как подписанные надлежащим образом.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lastRenderedPageBreak/>
        <w:t xml:space="preserve">12. Срок действия Рамочного договора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12.1. Настоящий Рамочный договор вступает в силу </w:t>
      </w:r>
      <w:proofErr w:type="gramStart"/>
      <w:r w:rsidRPr="0097204C">
        <w:t>с даты</w:t>
      </w:r>
      <w:proofErr w:type="gramEnd"/>
      <w:r w:rsidRPr="0097204C">
        <w:t xml:space="preserve"> его подписания Сторонами, но не ранее даты вступления в силу Правил торгов, информация о которой вместе с текстами Правил торгов раскрывается на сайте ЗАО «Биржа «Санкт-Петербург» в сети Интернет и действует до его расторжения. </w:t>
      </w:r>
    </w:p>
    <w:p w:rsidR="00F5664B" w:rsidRPr="003E6918" w:rsidRDefault="00A13110" w:rsidP="00F71297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204C">
        <w:rPr>
          <w:rFonts w:ascii="Times New Roman" w:hAnsi="Times New Roman" w:cs="Times New Roman"/>
          <w:b/>
          <w:bCs/>
          <w:sz w:val="24"/>
          <w:szCs w:val="24"/>
        </w:rPr>
        <w:t>13. Реквизиты и подписи Сторон</w:t>
      </w:r>
    </w:p>
    <w:p w:rsidR="00A13110" w:rsidRPr="003E6918" w:rsidRDefault="00A13110" w:rsidP="00A131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A13110" w:rsidRPr="0097204C" w:rsidRDefault="00A13110" w:rsidP="00A13110">
      <w:pPr>
        <w:pStyle w:val="Default"/>
        <w:jc w:val="right"/>
      </w:pPr>
      <w:r w:rsidRPr="0097204C">
        <w:t xml:space="preserve">Приложение № 4 </w:t>
      </w:r>
    </w:p>
    <w:p w:rsidR="00A13110" w:rsidRPr="0097204C" w:rsidRDefault="00A13110" w:rsidP="00A13110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A13110" w:rsidRPr="0097204C" w:rsidRDefault="00A13110" w:rsidP="00A13110">
      <w:pPr>
        <w:pStyle w:val="Default"/>
        <w:jc w:val="right"/>
      </w:pPr>
      <w:r w:rsidRPr="0097204C">
        <w:t xml:space="preserve">товара «Вагоны» </w:t>
      </w:r>
    </w:p>
    <w:p w:rsidR="00A13110" w:rsidRPr="0097204C" w:rsidRDefault="00A13110" w:rsidP="00A131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A13110" w:rsidRPr="0097204C" w:rsidRDefault="00A13110" w:rsidP="00A131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15A5" w:rsidRPr="0097204C" w:rsidRDefault="001C15A5" w:rsidP="001C15A5">
      <w:pPr>
        <w:pStyle w:val="Default"/>
        <w:jc w:val="center"/>
      </w:pPr>
      <w:r w:rsidRPr="0097204C">
        <w:rPr>
          <w:b/>
          <w:bCs/>
        </w:rPr>
        <w:t xml:space="preserve">Перечень базисов поставки (балансовых пунктов) </w:t>
      </w:r>
      <w:proofErr w:type="gramStart"/>
      <w:r w:rsidRPr="0097204C">
        <w:rPr>
          <w:b/>
          <w:bCs/>
        </w:rPr>
        <w:t>условиях</w:t>
      </w:r>
      <w:proofErr w:type="gramEnd"/>
    </w:p>
    <w:p w:rsidR="001C15A5" w:rsidRDefault="001C15A5" w:rsidP="001C15A5">
      <w:pPr>
        <w:pStyle w:val="Default"/>
        <w:jc w:val="center"/>
        <w:rPr>
          <w:b/>
          <w:bCs/>
        </w:rPr>
      </w:pPr>
      <w:r w:rsidRPr="0097204C">
        <w:rPr>
          <w:b/>
          <w:bCs/>
        </w:rPr>
        <w:t>«франко-вагон станция отправления»</w:t>
      </w:r>
    </w:p>
    <w:p w:rsidR="00F71297" w:rsidRPr="0097204C" w:rsidRDefault="00F71297" w:rsidP="001C15A5">
      <w:pPr>
        <w:pStyle w:val="Default"/>
        <w:jc w:val="center"/>
      </w:pPr>
      <w:bookmarkStart w:id="0" w:name="_GoBack"/>
      <w:bookmarkEnd w:id="0"/>
    </w:p>
    <w:p w:rsidR="00A13110" w:rsidRPr="0097204C" w:rsidRDefault="001C15A5" w:rsidP="00FA030D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Базисами поставки (балансовыми пунктами) с соответствующими кодами в ЭС являются:</w:t>
      </w:r>
    </w:p>
    <w:tbl>
      <w:tblPr>
        <w:tblStyle w:val="a3"/>
        <w:tblW w:w="0" w:type="auto"/>
        <w:tblInd w:w="720" w:type="dxa"/>
        <w:tblLook w:val="04A0"/>
      </w:tblPr>
      <w:tblGrid>
        <w:gridCol w:w="541"/>
        <w:gridCol w:w="2436"/>
        <w:gridCol w:w="2909"/>
        <w:gridCol w:w="2965"/>
      </w:tblGrid>
      <w:tr w:rsidR="00FD390C" w:rsidRPr="00FD390C" w:rsidTr="00FD390C">
        <w:trPr>
          <w:trHeight w:val="683"/>
        </w:trPr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балансового пункта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Станции отправления, относящиеся </w:t>
            </w: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балансовому пункту,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/ код станции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 (код) базиса поставки </w:t>
            </w:r>
          </w:p>
        </w:tc>
      </w:tr>
      <w:tr w:rsidR="00FD390C" w:rsidRPr="00FD390C" w:rsidTr="00FD390C">
        <w:trPr>
          <w:trHeight w:val="313"/>
        </w:trPr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D390C" w:rsidRPr="0097204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Красное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Московской ЖД /код станции 17134 </w:t>
            </w:r>
          </w:p>
        </w:tc>
        <w:tc>
          <w:tcPr>
            <w:tcW w:w="0" w:type="auto"/>
          </w:tcPr>
          <w:p w:rsidR="00FD390C" w:rsidRPr="003E6918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БП Красное </w:t>
            </w:r>
          </w:p>
        </w:tc>
      </w:tr>
    </w:tbl>
    <w:p w:rsidR="00FA030D" w:rsidRPr="0097204C" w:rsidRDefault="00FA030D" w:rsidP="00FA030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7039" w:rsidRPr="0097204C" w:rsidRDefault="00247039" w:rsidP="00FA030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2. Пунктами назначения при заключении договоров на базисах поставки, указанных в пункте 1 настоящего Приложения могут быть любые железнодорожные станции.</w:t>
      </w:r>
    </w:p>
    <w:sectPr w:rsidR="00247039" w:rsidRPr="0097204C" w:rsidSect="002F45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F2" w:rsidRDefault="00B528F2" w:rsidP="0097204C">
      <w:pPr>
        <w:spacing w:after="0" w:line="240" w:lineRule="auto"/>
      </w:pPr>
      <w:r>
        <w:separator/>
      </w:r>
    </w:p>
  </w:endnote>
  <w:endnote w:type="continuationSeparator" w:id="0">
    <w:p w:rsidR="00B528F2" w:rsidRDefault="00B528F2" w:rsidP="009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924414"/>
      <w:docPartObj>
        <w:docPartGallery w:val="Page Numbers (Bottom of Page)"/>
        <w:docPartUnique/>
      </w:docPartObj>
    </w:sdtPr>
    <w:sdtContent>
      <w:p w:rsidR="00B528F2" w:rsidRDefault="00B528F2">
        <w:pPr>
          <w:pStyle w:val="a7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B528F2" w:rsidRDefault="00B528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F2" w:rsidRDefault="00B528F2" w:rsidP="0097204C">
      <w:pPr>
        <w:spacing w:after="0" w:line="240" w:lineRule="auto"/>
      </w:pPr>
      <w:r>
        <w:separator/>
      </w:r>
    </w:p>
  </w:footnote>
  <w:footnote w:type="continuationSeparator" w:id="0">
    <w:p w:rsidR="00B528F2" w:rsidRDefault="00B528F2" w:rsidP="0097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E5BD"/>
    <w:multiLevelType w:val="hybridMultilevel"/>
    <w:tmpl w:val="802F10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884225"/>
    <w:multiLevelType w:val="hybridMultilevel"/>
    <w:tmpl w:val="414A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DF0"/>
    <w:multiLevelType w:val="hybridMultilevel"/>
    <w:tmpl w:val="362809F2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4C06"/>
    <w:multiLevelType w:val="hybridMultilevel"/>
    <w:tmpl w:val="8C7AC170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7662"/>
    <w:multiLevelType w:val="hybridMultilevel"/>
    <w:tmpl w:val="CBA4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0164"/>
    <w:multiLevelType w:val="hybridMultilevel"/>
    <w:tmpl w:val="285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E4458"/>
    <w:multiLevelType w:val="hybridMultilevel"/>
    <w:tmpl w:val="5EE8450C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854"/>
    <w:rsid w:val="001B6DBC"/>
    <w:rsid w:val="001C15A5"/>
    <w:rsid w:val="001C3EE5"/>
    <w:rsid w:val="001E5999"/>
    <w:rsid w:val="00247039"/>
    <w:rsid w:val="00267E39"/>
    <w:rsid w:val="002A3264"/>
    <w:rsid w:val="002E47E8"/>
    <w:rsid w:val="002F4516"/>
    <w:rsid w:val="00317153"/>
    <w:rsid w:val="003D05A4"/>
    <w:rsid w:val="003E6918"/>
    <w:rsid w:val="004E40D9"/>
    <w:rsid w:val="00730A24"/>
    <w:rsid w:val="007E2711"/>
    <w:rsid w:val="008F4186"/>
    <w:rsid w:val="00943B7F"/>
    <w:rsid w:val="0097204C"/>
    <w:rsid w:val="00980363"/>
    <w:rsid w:val="00A13110"/>
    <w:rsid w:val="00B528F2"/>
    <w:rsid w:val="00D92CC6"/>
    <w:rsid w:val="00E56B69"/>
    <w:rsid w:val="00E64D0B"/>
    <w:rsid w:val="00F34DCC"/>
    <w:rsid w:val="00F5664B"/>
    <w:rsid w:val="00F71297"/>
    <w:rsid w:val="00F85DB5"/>
    <w:rsid w:val="00FA030D"/>
    <w:rsid w:val="00FC5359"/>
    <w:rsid w:val="00FD390C"/>
    <w:rsid w:val="00F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04C"/>
  </w:style>
  <w:style w:type="paragraph" w:styleId="a7">
    <w:name w:val="footer"/>
    <w:basedOn w:val="a"/>
    <w:link w:val="a8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04C"/>
  </w:style>
  <w:style w:type="paragraph" w:styleId="a7">
    <w:name w:val="footer"/>
    <w:basedOn w:val="a"/>
    <w:link w:val="a8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Вейс</dc:creator>
  <cp:lastModifiedBy>o.lavrinovich</cp:lastModifiedBy>
  <cp:revision>5</cp:revision>
  <cp:lastPrinted>2018-06-01T07:58:00Z</cp:lastPrinted>
  <dcterms:created xsi:type="dcterms:W3CDTF">2018-06-01T06:56:00Z</dcterms:created>
  <dcterms:modified xsi:type="dcterms:W3CDTF">2018-06-01T08:10:00Z</dcterms:modified>
</cp:coreProperties>
</file>